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3E3B" w:rsidRPr="001558C8" w:rsidRDefault="00CD7B7F" w:rsidP="00FF4CD0">
      <w:pPr>
        <w:spacing w:afterLines="200" w:after="480"/>
        <w:jc w:val="center"/>
        <w:rPr>
          <w:b/>
          <w:sz w:val="32"/>
          <w:szCs w:val="32"/>
        </w:rPr>
      </w:pPr>
      <w:r w:rsidRPr="001558C8">
        <w:rPr>
          <w:b/>
          <w:sz w:val="32"/>
          <w:szCs w:val="32"/>
        </w:rPr>
        <w:t>G</w:t>
      </w:r>
      <w:r w:rsidR="00313E3B" w:rsidRPr="001558C8">
        <w:rPr>
          <w:b/>
          <w:sz w:val="32"/>
          <w:szCs w:val="32"/>
        </w:rPr>
        <w:t>uidelines of China Financial Futures Exchange on the Management of Futures</w:t>
      </w:r>
      <w:r w:rsidR="00557A93" w:rsidRPr="001558C8">
        <w:rPr>
          <w:b/>
          <w:sz w:val="32"/>
          <w:szCs w:val="32"/>
        </w:rPr>
        <w:t>-</w:t>
      </w:r>
      <w:r w:rsidR="00313E3B" w:rsidRPr="001558C8">
        <w:rPr>
          <w:b/>
          <w:sz w:val="32"/>
          <w:szCs w:val="32"/>
        </w:rPr>
        <w:t>Company Member</w:t>
      </w:r>
      <w:r w:rsidR="00126E73" w:rsidRPr="001558C8">
        <w:rPr>
          <w:b/>
          <w:sz w:val="32"/>
          <w:szCs w:val="32"/>
        </w:rPr>
        <w:t xml:space="preserve"> Qualifications</w:t>
      </w:r>
    </w:p>
    <w:p w:rsidR="001558C8" w:rsidRPr="00557A93" w:rsidRDefault="001558C8" w:rsidP="00FF4CD0">
      <w:pPr>
        <w:spacing w:after="240"/>
        <w:jc w:val="both"/>
      </w:pPr>
    </w:p>
    <w:p w:rsidR="00313E3B" w:rsidRDefault="00313E3B" w:rsidP="00FF4CD0">
      <w:pPr>
        <w:tabs>
          <w:tab w:val="left" w:pos="1276"/>
        </w:tabs>
        <w:adjustRightInd w:val="0"/>
        <w:snapToGrid w:val="0"/>
        <w:spacing w:after="240"/>
        <w:jc w:val="both"/>
      </w:pPr>
      <w:r w:rsidRPr="00557A93">
        <w:rPr>
          <w:b/>
        </w:rPr>
        <w:t>Article 1</w:t>
      </w:r>
      <w:r w:rsidR="009B7FE7" w:rsidRPr="00557A93">
        <w:tab/>
      </w:r>
      <w:r w:rsidRPr="00557A93">
        <w:t xml:space="preserve">These Guidelines are formulated in accordance with the </w:t>
      </w:r>
      <w:r w:rsidRPr="00557A93">
        <w:rPr>
          <w:i/>
        </w:rPr>
        <w:t>Measures of China Financial Futures Exchange on Membership Management</w:t>
      </w:r>
      <w:r w:rsidRPr="00557A93">
        <w:t xml:space="preserve"> for the purposes of clarifying the </w:t>
      </w:r>
      <w:r w:rsidR="003B2E21" w:rsidRPr="00557A93">
        <w:t xml:space="preserve">eligibility </w:t>
      </w:r>
      <w:r w:rsidRPr="00557A93">
        <w:t>criteria of futures</w:t>
      </w:r>
      <w:r w:rsidR="00C173CB" w:rsidRPr="00557A93">
        <w:t>-</w:t>
      </w:r>
      <w:r w:rsidRPr="00557A93">
        <w:t xml:space="preserve">company </w:t>
      </w:r>
      <w:r w:rsidR="00F806F1" w:rsidRPr="00557A93">
        <w:t>member</w:t>
      </w:r>
      <w:r w:rsidRPr="00557A93">
        <w:t xml:space="preserve">s </w:t>
      </w:r>
      <w:r w:rsidR="003B2E21" w:rsidRPr="00557A93">
        <w:t>of China Financial Futures Exchange (</w:t>
      </w:r>
      <w:r w:rsidR="00742CB7">
        <w:t xml:space="preserve">the </w:t>
      </w:r>
      <w:r w:rsidR="003B2E21" w:rsidRPr="00557A93">
        <w:t xml:space="preserve">“Exchange”) </w:t>
      </w:r>
      <w:r w:rsidRPr="00557A93">
        <w:t xml:space="preserve">and regulating the management of </w:t>
      </w:r>
      <w:r w:rsidR="003B2E21" w:rsidRPr="00557A93">
        <w:t xml:space="preserve">their </w:t>
      </w:r>
      <w:r w:rsidRPr="00557A93">
        <w:t>qualifications.</w:t>
      </w:r>
    </w:p>
    <w:p w:rsidR="009E47C9" w:rsidRDefault="009E47C9" w:rsidP="00FF4CD0">
      <w:pPr>
        <w:tabs>
          <w:tab w:val="left" w:pos="1276"/>
        </w:tabs>
        <w:adjustRightInd w:val="0"/>
        <w:snapToGrid w:val="0"/>
        <w:spacing w:after="240"/>
        <w:jc w:val="both"/>
      </w:pPr>
      <w:r w:rsidRPr="009E47C9">
        <w:rPr>
          <w:b/>
        </w:rPr>
        <w:t>Article 2</w:t>
      </w:r>
      <w:r w:rsidRPr="009E47C9">
        <w:tab/>
        <w:t xml:space="preserve">A futures company applying for Trading Membership shall meet the requirements under Article 7 and Article 8 of the </w:t>
      </w:r>
      <w:r w:rsidRPr="009E47C9">
        <w:rPr>
          <w:i/>
        </w:rPr>
        <w:t>Measures of China Financial Futures Exchange on Membership Management</w:t>
      </w:r>
      <w:r w:rsidRPr="009E47C9">
        <w:t>.</w:t>
      </w:r>
    </w:p>
    <w:p w:rsidR="009E47C9" w:rsidRDefault="009E47C9" w:rsidP="009E47C9">
      <w:pPr>
        <w:tabs>
          <w:tab w:val="left" w:pos="1276"/>
        </w:tabs>
        <w:adjustRightInd w:val="0"/>
        <w:snapToGrid w:val="0"/>
        <w:spacing w:after="240"/>
        <w:jc w:val="both"/>
      </w:pPr>
      <w:r w:rsidRPr="009E47C9">
        <w:rPr>
          <w:b/>
        </w:rPr>
        <w:t>Article 3</w:t>
      </w:r>
      <w:r>
        <w:tab/>
        <w:t>A futures company applying for Trading Membership shall submit the following application materials to the Exchange:</w:t>
      </w:r>
    </w:p>
    <w:p w:rsidR="009E47C9" w:rsidRDefault="009E47C9" w:rsidP="009E47C9">
      <w:pPr>
        <w:tabs>
          <w:tab w:val="left" w:pos="1276"/>
        </w:tabs>
        <w:adjustRightInd w:val="0"/>
        <w:snapToGrid w:val="0"/>
        <w:spacing w:after="240"/>
        <w:ind w:left="708" w:hangingChars="322" w:hanging="708"/>
        <w:jc w:val="both"/>
      </w:pPr>
      <w:r>
        <w:t xml:space="preserve">(1)    materials prescribed by Article 10 of the </w:t>
      </w:r>
      <w:r w:rsidRPr="009E47C9">
        <w:rPr>
          <w:i/>
        </w:rPr>
        <w:t>Measures of China Financial Futures Exchange on Membership Management</w:t>
      </w:r>
      <w:r>
        <w:t>;</w:t>
      </w:r>
    </w:p>
    <w:p w:rsidR="009E47C9" w:rsidRDefault="009E47C9" w:rsidP="009E47C9">
      <w:pPr>
        <w:tabs>
          <w:tab w:val="left" w:pos="1276"/>
        </w:tabs>
        <w:adjustRightInd w:val="0"/>
        <w:snapToGrid w:val="0"/>
        <w:spacing w:after="240"/>
        <w:ind w:left="708" w:hangingChars="322" w:hanging="708"/>
        <w:jc w:val="both"/>
      </w:pPr>
      <w:r>
        <w:t xml:space="preserve">(2)        documents certifying its license for engaging in financial futures brokerage activities; </w:t>
      </w:r>
    </w:p>
    <w:p w:rsidR="009E47C9" w:rsidRPr="00557A93" w:rsidRDefault="009E47C9" w:rsidP="009E47C9">
      <w:pPr>
        <w:tabs>
          <w:tab w:val="left" w:pos="1276"/>
        </w:tabs>
        <w:adjustRightInd w:val="0"/>
        <w:snapToGrid w:val="0"/>
        <w:spacing w:after="240"/>
        <w:ind w:left="708" w:hangingChars="322" w:hanging="708"/>
        <w:jc w:val="both"/>
      </w:pPr>
      <w:r>
        <w:t xml:space="preserve">(3)      end-of-month risk-based regulatory statements for the two months before the date of application, and a written statement that its risk-based regulatory indicators have met the prescribed standards on an ongoing basis in </w:t>
      </w:r>
      <w:r w:rsidR="009E15CA">
        <w:t>those two months.</w:t>
      </w:r>
    </w:p>
    <w:p w:rsidR="00313E3B" w:rsidRDefault="00313E3B" w:rsidP="00FF4CD0">
      <w:pPr>
        <w:tabs>
          <w:tab w:val="left" w:pos="1276"/>
        </w:tabs>
        <w:adjustRightInd w:val="0"/>
        <w:snapToGrid w:val="0"/>
        <w:spacing w:after="240"/>
        <w:jc w:val="both"/>
      </w:pPr>
      <w:r w:rsidRPr="00557A93">
        <w:rPr>
          <w:b/>
        </w:rPr>
        <w:t xml:space="preserve">Article </w:t>
      </w:r>
      <w:r w:rsidR="009E47C9">
        <w:rPr>
          <w:b/>
        </w:rPr>
        <w:t>4</w:t>
      </w:r>
      <w:r w:rsidR="009B7FE7" w:rsidRPr="00557A93">
        <w:tab/>
      </w:r>
      <w:r w:rsidRPr="00557A93">
        <w:t xml:space="preserve">A futures company applying </w:t>
      </w:r>
      <w:r w:rsidR="00412A9A" w:rsidRPr="00557A93">
        <w:t>for C</w:t>
      </w:r>
      <w:r w:rsidRPr="00557A93">
        <w:t xml:space="preserve">learing </w:t>
      </w:r>
      <w:r w:rsidR="00412A9A" w:rsidRPr="00557A93">
        <w:t>M</w:t>
      </w:r>
      <w:r w:rsidRPr="00557A93">
        <w:t>ember</w:t>
      </w:r>
      <w:r w:rsidR="00412A9A" w:rsidRPr="00557A93">
        <w:t>ship</w:t>
      </w:r>
      <w:r w:rsidRPr="00557A93">
        <w:t xml:space="preserve"> shall meet the following basic requirements:</w:t>
      </w:r>
    </w:p>
    <w:p w:rsidR="009E47C9" w:rsidRPr="00557A93" w:rsidRDefault="009E47C9" w:rsidP="009E47C9">
      <w:pPr>
        <w:tabs>
          <w:tab w:val="left" w:pos="1276"/>
        </w:tabs>
        <w:adjustRightInd w:val="0"/>
        <w:snapToGrid w:val="0"/>
        <w:spacing w:after="240"/>
        <w:ind w:left="708" w:hangingChars="322" w:hanging="708"/>
        <w:jc w:val="both"/>
      </w:pPr>
      <w:r>
        <w:t xml:space="preserve">(1)      </w:t>
      </w:r>
      <w:r w:rsidRPr="009E47C9">
        <w:t xml:space="preserve">the requirements under Article 7 of the </w:t>
      </w:r>
      <w:r w:rsidRPr="009E47C9">
        <w:rPr>
          <w:i/>
        </w:rPr>
        <w:t>Measures of China Financial Futures Exchange on Membership Management</w:t>
      </w:r>
      <w:r w:rsidRPr="009E47C9">
        <w:t>;</w:t>
      </w:r>
    </w:p>
    <w:p w:rsidR="00313E3B" w:rsidRPr="00557A93" w:rsidRDefault="009B7FE7" w:rsidP="009E47C9">
      <w:pPr>
        <w:adjustRightInd w:val="0"/>
        <w:snapToGrid w:val="0"/>
        <w:spacing w:after="240"/>
        <w:ind w:leftChars="5" w:left="719" w:hangingChars="322" w:hanging="708"/>
        <w:jc w:val="both"/>
      </w:pPr>
      <w:r w:rsidRPr="00557A93">
        <w:t>(</w:t>
      </w:r>
      <w:r w:rsidR="009E47C9">
        <w:t>2</w:t>
      </w:r>
      <w:r w:rsidRPr="00557A93">
        <w:t>)</w:t>
      </w:r>
      <w:r w:rsidR="00A13B0D" w:rsidRPr="00557A93">
        <w:tab/>
      </w:r>
      <w:r w:rsidR="008B0474" w:rsidRPr="00557A93">
        <w:rPr>
          <w:rFonts w:hint="eastAsia"/>
        </w:rPr>
        <w:t>be</w:t>
      </w:r>
      <w:r w:rsidR="000E62CF" w:rsidRPr="00557A93">
        <w:t xml:space="preserve"> licensed to </w:t>
      </w:r>
      <w:r w:rsidR="00313E3B" w:rsidRPr="00557A93">
        <w:t>engage in financial futures brokerage</w:t>
      </w:r>
      <w:r w:rsidR="00967A96" w:rsidRPr="00557A93">
        <w:t xml:space="preserve"> activities</w:t>
      </w:r>
      <w:r w:rsidR="00313E3B" w:rsidRPr="00557A93">
        <w:t xml:space="preserve">; </w:t>
      </w:r>
    </w:p>
    <w:p w:rsidR="00313E3B" w:rsidRPr="00557A93" w:rsidRDefault="009B7FE7" w:rsidP="00FF4CD0">
      <w:pPr>
        <w:adjustRightInd w:val="0"/>
        <w:snapToGrid w:val="0"/>
        <w:spacing w:after="240"/>
        <w:ind w:left="708" w:hangingChars="322" w:hanging="708"/>
        <w:jc w:val="both"/>
      </w:pPr>
      <w:r w:rsidRPr="00557A93">
        <w:t>(</w:t>
      </w:r>
      <w:r w:rsidR="009E47C9">
        <w:t>3</w:t>
      </w:r>
      <w:r w:rsidRPr="00557A93">
        <w:t>)</w:t>
      </w:r>
      <w:r w:rsidR="00A13B0D" w:rsidRPr="00557A93">
        <w:tab/>
      </w:r>
      <w:r w:rsidR="00313E3B" w:rsidRPr="00557A93">
        <w:t xml:space="preserve">have detailed plans for financial futures clearing business, </w:t>
      </w:r>
      <w:r w:rsidR="000E62CF" w:rsidRPr="00557A93">
        <w:t>covering organizational setup</w:t>
      </w:r>
      <w:r w:rsidR="00313E3B" w:rsidRPr="00557A93">
        <w:t xml:space="preserve">, </w:t>
      </w:r>
      <w:r w:rsidR="000E62CF" w:rsidRPr="00557A93">
        <w:t>staffing</w:t>
      </w:r>
      <w:r w:rsidR="00313E3B" w:rsidRPr="00557A93">
        <w:t xml:space="preserve">, job responsibilities, </w:t>
      </w:r>
      <w:r w:rsidR="000E62CF" w:rsidRPr="00557A93">
        <w:t xml:space="preserve">the </w:t>
      </w:r>
      <w:r w:rsidR="00313E3B" w:rsidRPr="00557A93">
        <w:t xml:space="preserve">financial futures clearing management </w:t>
      </w:r>
      <w:r w:rsidR="000E62CF" w:rsidRPr="00557A93">
        <w:t>framework</w:t>
      </w:r>
      <w:r w:rsidR="00313E3B" w:rsidRPr="00557A93">
        <w:t xml:space="preserve">, </w:t>
      </w:r>
      <w:r w:rsidR="000E62CF" w:rsidRPr="00557A93">
        <w:t xml:space="preserve">and </w:t>
      </w:r>
      <w:r w:rsidR="00313E3B" w:rsidRPr="00557A93">
        <w:t xml:space="preserve">risk management </w:t>
      </w:r>
      <w:r w:rsidR="00967A96" w:rsidRPr="00557A93">
        <w:t>framework</w:t>
      </w:r>
      <w:r w:rsidR="00313E3B" w:rsidRPr="00557A93">
        <w:t xml:space="preserve">, </w:t>
      </w:r>
      <w:r w:rsidR="000E62CF" w:rsidRPr="00557A93">
        <w:t>among others</w:t>
      </w:r>
      <w:r w:rsidR="00313E3B" w:rsidRPr="00557A93">
        <w:t>;</w:t>
      </w:r>
    </w:p>
    <w:p w:rsidR="00313E3B" w:rsidRPr="00557A93" w:rsidRDefault="009B7FE7" w:rsidP="00FF4CD0">
      <w:pPr>
        <w:adjustRightInd w:val="0"/>
        <w:snapToGrid w:val="0"/>
        <w:spacing w:after="240"/>
        <w:ind w:left="708" w:hangingChars="322" w:hanging="708"/>
        <w:jc w:val="both"/>
      </w:pPr>
      <w:r w:rsidRPr="00557A93">
        <w:t>(</w:t>
      </w:r>
      <w:r w:rsidR="009E47C9">
        <w:t>4</w:t>
      </w:r>
      <w:r w:rsidRPr="00557A93">
        <w:t>)</w:t>
      </w:r>
      <w:r w:rsidR="00A13B0D" w:rsidRPr="00557A93">
        <w:tab/>
      </w:r>
      <w:r w:rsidR="00A12C9F" w:rsidRPr="00557A93">
        <w:rPr>
          <w:rFonts w:hint="eastAsia"/>
        </w:rPr>
        <w:t>the</w:t>
      </w:r>
      <w:r w:rsidR="00A12C9F" w:rsidRPr="00557A93">
        <w:t xml:space="preserve"> </w:t>
      </w:r>
      <w:r w:rsidR="0021725A" w:rsidRPr="00557A93">
        <w:rPr>
          <w:rFonts w:hint="eastAsia"/>
        </w:rPr>
        <w:t>per</w:t>
      </w:r>
      <w:r w:rsidR="0021725A" w:rsidRPr="00557A93">
        <w:t>sonnel</w:t>
      </w:r>
      <w:r w:rsidR="00313E3B" w:rsidRPr="00557A93">
        <w:t xml:space="preserve"> in charge of </w:t>
      </w:r>
      <w:r w:rsidR="0021725A" w:rsidRPr="00557A93">
        <w:t xml:space="preserve">the </w:t>
      </w:r>
      <w:r w:rsidR="00313E3B" w:rsidRPr="00557A93">
        <w:t xml:space="preserve">clearing and risk management departments </w:t>
      </w:r>
      <w:r w:rsidR="000E62CF" w:rsidRPr="00557A93">
        <w:t>and relevant functions</w:t>
      </w:r>
      <w:r w:rsidR="00313E3B" w:rsidRPr="00557A93">
        <w:t xml:space="preserve"> </w:t>
      </w:r>
      <w:r w:rsidR="00A12C9F" w:rsidRPr="00557A93">
        <w:t xml:space="preserve">shall </w:t>
      </w:r>
      <w:r w:rsidR="00313E3B" w:rsidRPr="00557A93">
        <w:t xml:space="preserve">have </w:t>
      </w:r>
      <w:r w:rsidR="00E82185" w:rsidRPr="00557A93">
        <w:t>more</w:t>
      </w:r>
      <w:r w:rsidR="005C43CC" w:rsidRPr="00557A93">
        <w:t xml:space="preserve"> than </w:t>
      </w:r>
      <w:r w:rsidR="00313E3B" w:rsidRPr="00557A93">
        <w:t xml:space="preserve">two years of experience </w:t>
      </w:r>
      <w:r w:rsidR="00C61AC6" w:rsidRPr="00557A93">
        <w:t xml:space="preserve">of managing </w:t>
      </w:r>
      <w:r w:rsidR="00313E3B" w:rsidRPr="00557A93">
        <w:t>a futures company</w:t>
      </w:r>
      <w:r w:rsidR="001E16CF" w:rsidRPr="00557A93">
        <w:t>’</w:t>
      </w:r>
      <w:r w:rsidR="00313E3B" w:rsidRPr="00557A93">
        <w:t>s trading, clearing</w:t>
      </w:r>
      <w:r w:rsidR="001E16CF" w:rsidRPr="00557A93">
        <w:t>,</w:t>
      </w:r>
      <w:r w:rsidR="00313E3B" w:rsidRPr="00557A93">
        <w:t xml:space="preserve"> or risk management department or </w:t>
      </w:r>
      <w:r w:rsidR="001E16CF" w:rsidRPr="00557A93">
        <w:t>relevant functions</w:t>
      </w:r>
      <w:r w:rsidR="00313E3B" w:rsidRPr="00557A93">
        <w:t>;</w:t>
      </w:r>
    </w:p>
    <w:p w:rsidR="00313E3B" w:rsidRPr="00557A93" w:rsidRDefault="009B7FE7" w:rsidP="00FF4CD0">
      <w:pPr>
        <w:adjustRightInd w:val="0"/>
        <w:snapToGrid w:val="0"/>
        <w:spacing w:after="240"/>
        <w:ind w:left="708" w:hangingChars="322" w:hanging="708"/>
        <w:jc w:val="both"/>
      </w:pPr>
      <w:r w:rsidRPr="00557A93">
        <w:t>(</w:t>
      </w:r>
      <w:r w:rsidR="009E47C9">
        <w:t>5</w:t>
      </w:r>
      <w:r w:rsidRPr="00557A93">
        <w:t>)</w:t>
      </w:r>
      <w:r w:rsidR="00A13B0D" w:rsidRPr="00557A93">
        <w:tab/>
      </w:r>
      <w:r w:rsidR="00313E3B" w:rsidRPr="00557A93">
        <w:t xml:space="preserve">have the </w:t>
      </w:r>
      <w:r w:rsidR="005C43CC" w:rsidRPr="00557A93">
        <w:t xml:space="preserve">futures industry </w:t>
      </w:r>
      <w:r w:rsidR="00C61AC6" w:rsidRPr="00557A93">
        <w:t xml:space="preserve">professionals </w:t>
      </w:r>
      <w:r w:rsidR="00313E3B" w:rsidRPr="00557A93">
        <w:t xml:space="preserve">necessary </w:t>
      </w:r>
      <w:r w:rsidR="005C43CC" w:rsidRPr="00557A93">
        <w:t xml:space="preserve">for </w:t>
      </w:r>
      <w:r w:rsidR="00313E3B" w:rsidRPr="00557A93">
        <w:t>financial futures</w:t>
      </w:r>
      <w:r w:rsidR="005C43CC" w:rsidRPr="00557A93">
        <w:t xml:space="preserve"> </w:t>
      </w:r>
      <w:r w:rsidR="00E82185" w:rsidRPr="00557A93">
        <w:t>clearing business</w:t>
      </w:r>
      <w:r w:rsidR="00313E3B" w:rsidRPr="00557A93">
        <w:t>;</w:t>
      </w:r>
    </w:p>
    <w:p w:rsidR="00313E3B" w:rsidRPr="00557A93" w:rsidRDefault="009B7FE7" w:rsidP="00FF4CD0">
      <w:pPr>
        <w:adjustRightInd w:val="0"/>
        <w:snapToGrid w:val="0"/>
        <w:spacing w:after="240"/>
        <w:ind w:left="708" w:hangingChars="322" w:hanging="708"/>
        <w:jc w:val="both"/>
      </w:pPr>
      <w:r w:rsidRPr="00557A93">
        <w:t>(</w:t>
      </w:r>
      <w:r w:rsidR="009E47C9">
        <w:t>6</w:t>
      </w:r>
      <w:r w:rsidRPr="00557A93">
        <w:t>)</w:t>
      </w:r>
      <w:r w:rsidR="00A13B0D" w:rsidRPr="00557A93">
        <w:tab/>
      </w:r>
      <w:r w:rsidR="00313E3B" w:rsidRPr="00557A93">
        <w:t xml:space="preserve">its risk-based regulatory indicators </w:t>
      </w:r>
      <w:r w:rsidR="007F0F52" w:rsidRPr="00557A93">
        <w:t xml:space="preserve">shall </w:t>
      </w:r>
      <w:r w:rsidR="00047386" w:rsidRPr="00557A93">
        <w:t>continuously conform to</w:t>
      </w:r>
      <w:r w:rsidR="00313E3B" w:rsidRPr="00557A93">
        <w:t xml:space="preserve"> the prescribed standards</w:t>
      </w:r>
      <w:r w:rsidR="007F0F52" w:rsidRPr="00557A93">
        <w:t xml:space="preserve"> </w:t>
      </w:r>
      <w:r w:rsidR="007F0F52" w:rsidRPr="00557A93">
        <w:rPr>
          <w:rFonts w:hint="eastAsia"/>
        </w:rPr>
        <w:t>with</w:t>
      </w:r>
      <w:r w:rsidR="007F0F52" w:rsidRPr="00557A93">
        <w:t>in the two months before the date of application</w:t>
      </w:r>
      <w:r w:rsidR="00313E3B" w:rsidRPr="00557A93">
        <w:t>; and</w:t>
      </w:r>
    </w:p>
    <w:p w:rsidR="00313E3B" w:rsidRPr="00557A93" w:rsidRDefault="009B7FE7" w:rsidP="00FF4CD0">
      <w:pPr>
        <w:adjustRightInd w:val="0"/>
        <w:snapToGrid w:val="0"/>
        <w:spacing w:after="240"/>
        <w:ind w:left="708" w:hangingChars="322" w:hanging="708"/>
        <w:jc w:val="both"/>
      </w:pPr>
      <w:r w:rsidRPr="00557A93">
        <w:lastRenderedPageBreak/>
        <w:t>(</w:t>
      </w:r>
      <w:r w:rsidR="009E47C9">
        <w:t>7</w:t>
      </w:r>
      <w:r w:rsidRPr="00557A93">
        <w:t>)</w:t>
      </w:r>
      <w:r w:rsidR="00A13B0D" w:rsidRPr="00557A93">
        <w:tab/>
      </w:r>
      <w:r w:rsidR="00313E3B" w:rsidRPr="00557A93">
        <w:t>meet the Exchange</w:t>
      </w:r>
      <w:r w:rsidR="001E16CF" w:rsidRPr="00557A93">
        <w:t>’</w:t>
      </w:r>
      <w:r w:rsidR="00313E3B" w:rsidRPr="00557A93">
        <w:t xml:space="preserve">s technical requirements for financial futures </w:t>
      </w:r>
      <w:r w:rsidR="00C61AC6" w:rsidRPr="00557A93">
        <w:t>infrastructure</w:t>
      </w:r>
      <w:r w:rsidR="00313E3B" w:rsidRPr="00557A93">
        <w:t>.</w:t>
      </w:r>
    </w:p>
    <w:p w:rsidR="00313E3B" w:rsidRPr="00557A93" w:rsidRDefault="00313E3B" w:rsidP="00FF4CD0">
      <w:pPr>
        <w:tabs>
          <w:tab w:val="left" w:pos="1276"/>
        </w:tabs>
        <w:adjustRightInd w:val="0"/>
        <w:snapToGrid w:val="0"/>
        <w:spacing w:after="240"/>
        <w:jc w:val="both"/>
      </w:pPr>
      <w:r w:rsidRPr="00557A93">
        <w:rPr>
          <w:b/>
        </w:rPr>
        <w:t xml:space="preserve">Article </w:t>
      </w:r>
      <w:r w:rsidR="009E47C9">
        <w:rPr>
          <w:b/>
        </w:rPr>
        <w:t>5</w:t>
      </w:r>
      <w:r w:rsidR="009B7FE7" w:rsidRPr="00557A93">
        <w:tab/>
      </w:r>
      <w:r w:rsidRPr="00557A93">
        <w:t xml:space="preserve">A futures company applying </w:t>
      </w:r>
      <w:r w:rsidR="000E62CF" w:rsidRPr="00557A93">
        <w:t>for Trading Clearing Membership shall meet the</w:t>
      </w:r>
      <w:r w:rsidR="00B21C45" w:rsidRPr="00557A93">
        <w:t xml:space="preserve"> following requirements</w:t>
      </w:r>
      <w:r w:rsidR="000E62CF" w:rsidRPr="00557A93">
        <w:t xml:space="preserve"> </w:t>
      </w:r>
      <w:r w:rsidR="00B21C45" w:rsidRPr="00557A93">
        <w:t xml:space="preserve">in addition to the </w:t>
      </w:r>
      <w:r w:rsidR="000E62CF" w:rsidRPr="00557A93">
        <w:t xml:space="preserve">basic requirements under Article </w:t>
      </w:r>
      <w:r w:rsidR="009E47C9">
        <w:t>4</w:t>
      </w:r>
      <w:r w:rsidR="000E62CF" w:rsidRPr="00557A93">
        <w:t xml:space="preserve"> of these Guidelines</w:t>
      </w:r>
      <w:r w:rsidRPr="00557A93">
        <w:t>:</w:t>
      </w:r>
    </w:p>
    <w:p w:rsidR="00313E3B" w:rsidRPr="00557A93" w:rsidRDefault="009B7FE7" w:rsidP="00FF4CD0">
      <w:pPr>
        <w:adjustRightInd w:val="0"/>
        <w:snapToGrid w:val="0"/>
        <w:spacing w:after="240"/>
        <w:ind w:left="708" w:hangingChars="322" w:hanging="708"/>
        <w:jc w:val="both"/>
      </w:pPr>
      <w:r w:rsidRPr="00557A93">
        <w:t>(</w:t>
      </w:r>
      <w:r w:rsidR="00313E3B" w:rsidRPr="00557A93">
        <w:t>1</w:t>
      </w:r>
      <w:r w:rsidRPr="00557A93">
        <w:t>)</w:t>
      </w:r>
      <w:r w:rsidR="00A13B0D" w:rsidRPr="00557A93">
        <w:tab/>
      </w:r>
      <w:r w:rsidR="00313E3B" w:rsidRPr="00557A93">
        <w:t xml:space="preserve">have </w:t>
      </w:r>
      <w:r w:rsidR="005C43CC" w:rsidRPr="00557A93">
        <w:t xml:space="preserve">a </w:t>
      </w:r>
      <w:r w:rsidR="00313E3B" w:rsidRPr="00557A93">
        <w:t>net capital of no less than RMB 100 million;</w:t>
      </w:r>
    </w:p>
    <w:p w:rsidR="00313E3B" w:rsidRPr="00557A93" w:rsidRDefault="009B7FE7" w:rsidP="00FF4CD0">
      <w:pPr>
        <w:adjustRightInd w:val="0"/>
        <w:snapToGrid w:val="0"/>
        <w:spacing w:after="240"/>
        <w:ind w:left="708" w:hangingChars="322" w:hanging="708"/>
        <w:jc w:val="both"/>
      </w:pPr>
      <w:r w:rsidRPr="00557A93">
        <w:t>(</w:t>
      </w:r>
      <w:r w:rsidR="00313E3B" w:rsidRPr="00557A93">
        <w:t>2</w:t>
      </w:r>
      <w:r w:rsidRPr="00557A93">
        <w:t>)</w:t>
      </w:r>
      <w:r w:rsidR="00A13B0D" w:rsidRPr="00557A93">
        <w:tab/>
      </w:r>
      <w:r w:rsidR="005C43CC" w:rsidRPr="00557A93">
        <w:t xml:space="preserve">have recorded at least one </w:t>
      </w:r>
      <w:r w:rsidR="00C61AC6" w:rsidRPr="00557A93">
        <w:t xml:space="preserve">profitable </w:t>
      </w:r>
      <w:r w:rsidR="00A861C8" w:rsidRPr="00557A93">
        <w:t xml:space="preserve">year </w:t>
      </w:r>
      <w:r w:rsidR="00B21C45" w:rsidRPr="00557A93">
        <w:rPr>
          <w:rFonts w:hint="eastAsia"/>
        </w:rPr>
        <w:t>in</w:t>
      </w:r>
      <w:r w:rsidR="005C43CC" w:rsidRPr="00557A93">
        <w:t xml:space="preserve"> </w:t>
      </w:r>
      <w:r w:rsidR="00313E3B" w:rsidRPr="00557A93">
        <w:t xml:space="preserve">the three </w:t>
      </w:r>
      <w:r w:rsidR="00C61AC6" w:rsidRPr="00557A93">
        <w:t xml:space="preserve">fiscal </w:t>
      </w:r>
      <w:r w:rsidR="00313E3B" w:rsidRPr="00557A93">
        <w:t xml:space="preserve">years </w:t>
      </w:r>
      <w:r w:rsidR="005B3032" w:rsidRPr="00557A93">
        <w:t>before</w:t>
      </w:r>
      <w:r w:rsidR="00313E3B" w:rsidRPr="00557A93">
        <w:t xml:space="preserve"> the </w:t>
      </w:r>
      <w:r w:rsidR="00E27AA5" w:rsidRPr="00557A93">
        <w:t>date of application</w:t>
      </w:r>
      <w:r w:rsidR="00313E3B" w:rsidRPr="00557A93">
        <w:t>;</w:t>
      </w:r>
    </w:p>
    <w:p w:rsidR="00313E3B" w:rsidRPr="00557A93" w:rsidRDefault="009B7FE7" w:rsidP="00FF4CD0">
      <w:pPr>
        <w:adjustRightInd w:val="0"/>
        <w:snapToGrid w:val="0"/>
        <w:spacing w:after="240"/>
        <w:ind w:left="708" w:hangingChars="322" w:hanging="708"/>
        <w:jc w:val="both"/>
      </w:pPr>
      <w:r w:rsidRPr="00557A93">
        <w:t>(</w:t>
      </w:r>
      <w:r w:rsidR="00313E3B" w:rsidRPr="00557A93">
        <w:t>3</w:t>
      </w:r>
      <w:r w:rsidRPr="00557A93">
        <w:t>)</w:t>
      </w:r>
      <w:r w:rsidR="00A13B0D" w:rsidRPr="00557A93">
        <w:tab/>
      </w:r>
      <w:r w:rsidR="00313E3B" w:rsidRPr="00557A93">
        <w:t xml:space="preserve">the average </w:t>
      </w:r>
      <w:r w:rsidR="00636F27" w:rsidRPr="00557A93">
        <w:t xml:space="preserve">total </w:t>
      </w:r>
      <w:r w:rsidR="00313E3B" w:rsidRPr="00557A93">
        <w:t xml:space="preserve">quarter-end equity of its clients in the four quarters </w:t>
      </w:r>
      <w:r w:rsidR="005B3032" w:rsidRPr="00557A93">
        <w:t>before</w:t>
      </w:r>
      <w:r w:rsidR="00313E3B" w:rsidRPr="00557A93">
        <w:t xml:space="preserve"> the date of application </w:t>
      </w:r>
      <w:r w:rsidR="00B21C45" w:rsidRPr="00557A93">
        <w:t xml:space="preserve">shall </w:t>
      </w:r>
      <w:r w:rsidR="00E14963" w:rsidRPr="00557A93">
        <w:t xml:space="preserve">be no </w:t>
      </w:r>
      <w:r w:rsidR="00313E3B" w:rsidRPr="00557A93">
        <w:t>less than RMB 500 million; and</w:t>
      </w:r>
    </w:p>
    <w:p w:rsidR="00313E3B" w:rsidRPr="00557A93" w:rsidRDefault="009B7FE7" w:rsidP="00FF4CD0">
      <w:pPr>
        <w:adjustRightInd w:val="0"/>
        <w:snapToGrid w:val="0"/>
        <w:spacing w:after="240"/>
        <w:ind w:left="708" w:hangingChars="322" w:hanging="708"/>
        <w:jc w:val="both"/>
      </w:pPr>
      <w:r w:rsidRPr="00557A93">
        <w:t>(</w:t>
      </w:r>
      <w:r w:rsidR="00313E3B" w:rsidRPr="00557A93">
        <w:t>4</w:t>
      </w:r>
      <w:r w:rsidRPr="00557A93">
        <w:t>)</w:t>
      </w:r>
      <w:r w:rsidR="00A13B0D" w:rsidRPr="00557A93">
        <w:tab/>
      </w:r>
      <w:r w:rsidR="005C43CC" w:rsidRPr="00557A93">
        <w:t xml:space="preserve">meet </w:t>
      </w:r>
      <w:r w:rsidR="00313E3B" w:rsidRPr="00557A93">
        <w:t>other</w:t>
      </w:r>
      <w:r w:rsidRPr="00557A93">
        <w:t xml:space="preserve"> </w:t>
      </w:r>
      <w:r w:rsidR="00313E3B" w:rsidRPr="00557A93">
        <w:t xml:space="preserve">requirements </w:t>
      </w:r>
      <w:r w:rsidR="005C43CC" w:rsidRPr="00557A93">
        <w:t>prescribed</w:t>
      </w:r>
      <w:r w:rsidR="00313E3B" w:rsidRPr="00557A93">
        <w:t xml:space="preserve"> by the Exchange.</w:t>
      </w:r>
    </w:p>
    <w:p w:rsidR="00313E3B" w:rsidRPr="00557A93" w:rsidRDefault="00313E3B" w:rsidP="00FF4CD0">
      <w:pPr>
        <w:tabs>
          <w:tab w:val="left" w:pos="1276"/>
        </w:tabs>
        <w:adjustRightInd w:val="0"/>
        <w:snapToGrid w:val="0"/>
        <w:spacing w:after="240"/>
        <w:jc w:val="both"/>
      </w:pPr>
      <w:r w:rsidRPr="00557A93">
        <w:rPr>
          <w:b/>
        </w:rPr>
        <w:t xml:space="preserve">Article </w:t>
      </w:r>
      <w:r w:rsidR="009E47C9">
        <w:rPr>
          <w:b/>
        </w:rPr>
        <w:t>6</w:t>
      </w:r>
      <w:r w:rsidR="009B7FE7" w:rsidRPr="00557A93">
        <w:rPr>
          <w:b/>
        </w:rPr>
        <w:tab/>
      </w:r>
      <w:r w:rsidR="000E62CF" w:rsidRPr="00557A93">
        <w:t xml:space="preserve">A futures company applying for General Clearing Membership shall meet the </w:t>
      </w:r>
      <w:r w:rsidR="00636F27" w:rsidRPr="00557A93">
        <w:t xml:space="preserve">following requirements in addition to the </w:t>
      </w:r>
      <w:r w:rsidR="000E62CF" w:rsidRPr="00557A93">
        <w:t xml:space="preserve">basic requirements under Article </w:t>
      </w:r>
      <w:r w:rsidR="009E47C9">
        <w:t>4</w:t>
      </w:r>
      <w:r w:rsidR="000E62CF" w:rsidRPr="00557A93">
        <w:t xml:space="preserve"> of these Guidelines</w:t>
      </w:r>
      <w:r w:rsidRPr="00557A93">
        <w:t>:</w:t>
      </w:r>
    </w:p>
    <w:p w:rsidR="00313E3B" w:rsidRPr="00557A93" w:rsidRDefault="009B7FE7" w:rsidP="00FF4CD0">
      <w:pPr>
        <w:adjustRightInd w:val="0"/>
        <w:snapToGrid w:val="0"/>
        <w:spacing w:after="240"/>
        <w:ind w:left="708" w:hangingChars="322" w:hanging="708"/>
        <w:jc w:val="both"/>
      </w:pPr>
      <w:r w:rsidRPr="00557A93">
        <w:t>(</w:t>
      </w:r>
      <w:r w:rsidR="00313E3B" w:rsidRPr="00557A93">
        <w:t>1</w:t>
      </w:r>
      <w:r w:rsidRPr="00557A93">
        <w:t>)</w:t>
      </w:r>
      <w:r w:rsidR="00A13B0D" w:rsidRPr="00557A93">
        <w:tab/>
      </w:r>
      <w:r w:rsidR="00313E3B" w:rsidRPr="00557A93">
        <w:t xml:space="preserve">have </w:t>
      </w:r>
      <w:r w:rsidR="0090681D" w:rsidRPr="00557A93">
        <w:t xml:space="preserve">a </w:t>
      </w:r>
      <w:r w:rsidR="00313E3B" w:rsidRPr="00557A93">
        <w:t>net capital of no less than RMB 300 million;</w:t>
      </w:r>
    </w:p>
    <w:p w:rsidR="00313E3B" w:rsidRPr="00557A93" w:rsidRDefault="009B7FE7" w:rsidP="00FF4CD0">
      <w:pPr>
        <w:adjustRightInd w:val="0"/>
        <w:snapToGrid w:val="0"/>
        <w:spacing w:after="240"/>
        <w:ind w:left="708" w:hangingChars="322" w:hanging="708"/>
        <w:jc w:val="both"/>
      </w:pPr>
      <w:r w:rsidRPr="00557A93">
        <w:t>(</w:t>
      </w:r>
      <w:r w:rsidR="00313E3B" w:rsidRPr="00557A93">
        <w:t>2</w:t>
      </w:r>
      <w:r w:rsidRPr="00557A93">
        <w:t>)</w:t>
      </w:r>
      <w:r w:rsidR="00A13B0D" w:rsidRPr="00557A93">
        <w:tab/>
      </w:r>
      <w:r w:rsidR="00313E3B" w:rsidRPr="00557A93">
        <w:t xml:space="preserve">have </w:t>
      </w:r>
      <w:r w:rsidR="0090681D" w:rsidRPr="00557A93">
        <w:t xml:space="preserve">recorded </w:t>
      </w:r>
      <w:r w:rsidR="00C23C83" w:rsidRPr="00557A93">
        <w:t>three consecutive profitable</w:t>
      </w:r>
      <w:r w:rsidR="00313E3B" w:rsidRPr="00557A93">
        <w:t xml:space="preserve"> </w:t>
      </w:r>
      <w:r w:rsidR="00566551" w:rsidRPr="00557A93">
        <w:t xml:space="preserve">fiscal </w:t>
      </w:r>
      <w:r w:rsidR="00313E3B" w:rsidRPr="00557A93">
        <w:t xml:space="preserve">years </w:t>
      </w:r>
      <w:r w:rsidR="00566551" w:rsidRPr="00557A93">
        <w:t xml:space="preserve">immediately </w:t>
      </w:r>
      <w:r w:rsidR="005B3032" w:rsidRPr="00557A93">
        <w:t>before</w:t>
      </w:r>
      <w:r w:rsidR="00313E3B" w:rsidRPr="00557A93">
        <w:t xml:space="preserve"> the date</w:t>
      </w:r>
      <w:r w:rsidR="0090681D" w:rsidRPr="00557A93">
        <w:t xml:space="preserve"> of application</w:t>
      </w:r>
      <w:r w:rsidR="00313E3B" w:rsidRPr="00557A93">
        <w:t>;</w:t>
      </w:r>
    </w:p>
    <w:p w:rsidR="00313E3B" w:rsidRPr="00557A93" w:rsidRDefault="009B7FE7" w:rsidP="00FF4CD0">
      <w:pPr>
        <w:adjustRightInd w:val="0"/>
        <w:snapToGrid w:val="0"/>
        <w:spacing w:after="240"/>
        <w:ind w:left="708" w:hangingChars="322" w:hanging="708"/>
        <w:jc w:val="both"/>
      </w:pPr>
      <w:r w:rsidRPr="00557A93">
        <w:t>(</w:t>
      </w:r>
      <w:r w:rsidR="00313E3B" w:rsidRPr="00557A93">
        <w:t>3</w:t>
      </w:r>
      <w:r w:rsidRPr="00557A93">
        <w:t>)</w:t>
      </w:r>
      <w:r w:rsidR="00A13B0D" w:rsidRPr="00557A93">
        <w:tab/>
      </w:r>
      <w:r w:rsidR="0090681D" w:rsidRPr="00557A93">
        <w:t xml:space="preserve">the average </w:t>
      </w:r>
      <w:r w:rsidR="00636F27" w:rsidRPr="00557A93">
        <w:t xml:space="preserve">total </w:t>
      </w:r>
      <w:r w:rsidR="0090681D" w:rsidRPr="00557A93">
        <w:t xml:space="preserve">quarter-end equity of its clients in the four quarters </w:t>
      </w:r>
      <w:r w:rsidR="005B3032" w:rsidRPr="00557A93">
        <w:t>before</w:t>
      </w:r>
      <w:r w:rsidR="0090681D" w:rsidRPr="00557A93">
        <w:t xml:space="preserve"> the date of application </w:t>
      </w:r>
      <w:r w:rsidR="00636F27" w:rsidRPr="00557A93">
        <w:t xml:space="preserve">shall </w:t>
      </w:r>
      <w:r w:rsidR="0090681D" w:rsidRPr="00557A93">
        <w:t xml:space="preserve">be no less than </w:t>
      </w:r>
      <w:r w:rsidR="00313E3B" w:rsidRPr="00557A93">
        <w:t>RMB 1</w:t>
      </w:r>
      <w:r w:rsidRPr="00557A93">
        <w:t>.</w:t>
      </w:r>
      <w:r w:rsidR="00313E3B" w:rsidRPr="00557A93">
        <w:t>5</w:t>
      </w:r>
      <w:r w:rsidRPr="00557A93">
        <w:t xml:space="preserve"> </w:t>
      </w:r>
      <w:r w:rsidR="00313E3B" w:rsidRPr="00557A93">
        <w:t>billion; and</w:t>
      </w:r>
    </w:p>
    <w:p w:rsidR="00313E3B" w:rsidRPr="00557A93" w:rsidRDefault="009B7FE7" w:rsidP="00FF4CD0">
      <w:pPr>
        <w:adjustRightInd w:val="0"/>
        <w:snapToGrid w:val="0"/>
        <w:spacing w:after="240"/>
        <w:ind w:left="708" w:hangingChars="322" w:hanging="708"/>
        <w:jc w:val="both"/>
      </w:pPr>
      <w:r w:rsidRPr="00557A93">
        <w:t>(</w:t>
      </w:r>
      <w:r w:rsidR="00313E3B" w:rsidRPr="00557A93">
        <w:t>4</w:t>
      </w:r>
      <w:r w:rsidRPr="00557A93">
        <w:t>)</w:t>
      </w:r>
      <w:r w:rsidR="00A13B0D" w:rsidRPr="00557A93">
        <w:tab/>
      </w:r>
      <w:r w:rsidR="0090681D" w:rsidRPr="00557A93">
        <w:t>meet other requirements prescribed by the Exchange</w:t>
      </w:r>
      <w:r w:rsidR="00313E3B" w:rsidRPr="00557A93">
        <w:t>.</w:t>
      </w:r>
    </w:p>
    <w:p w:rsidR="00313E3B" w:rsidRPr="00557A93" w:rsidRDefault="00313E3B" w:rsidP="00FF4CD0">
      <w:pPr>
        <w:tabs>
          <w:tab w:val="left" w:pos="1276"/>
        </w:tabs>
        <w:adjustRightInd w:val="0"/>
        <w:snapToGrid w:val="0"/>
        <w:spacing w:after="240"/>
        <w:jc w:val="both"/>
      </w:pPr>
      <w:r w:rsidRPr="00557A93">
        <w:rPr>
          <w:b/>
        </w:rPr>
        <w:t xml:space="preserve">Article </w:t>
      </w:r>
      <w:r w:rsidR="009E47C9">
        <w:rPr>
          <w:b/>
        </w:rPr>
        <w:t>7</w:t>
      </w:r>
      <w:r w:rsidR="009B7FE7" w:rsidRPr="00557A93">
        <w:tab/>
      </w:r>
      <w:r w:rsidR="0090681D" w:rsidRPr="00557A93">
        <w:t xml:space="preserve">A futures company applying for Clearing Membership </w:t>
      </w:r>
      <w:r w:rsidRPr="00557A93">
        <w:t>shall submit the following application materials to the Exchange:</w:t>
      </w:r>
    </w:p>
    <w:p w:rsidR="00313E3B" w:rsidRPr="00557A93" w:rsidRDefault="009B7FE7" w:rsidP="00FF4CD0">
      <w:pPr>
        <w:adjustRightInd w:val="0"/>
        <w:snapToGrid w:val="0"/>
        <w:spacing w:after="240"/>
        <w:ind w:left="708" w:hangingChars="322" w:hanging="708"/>
        <w:jc w:val="both"/>
      </w:pPr>
      <w:r w:rsidRPr="00557A93">
        <w:t>(</w:t>
      </w:r>
      <w:r w:rsidR="00313E3B" w:rsidRPr="00557A93">
        <w:t>1</w:t>
      </w:r>
      <w:r w:rsidRPr="00557A93">
        <w:t>)</w:t>
      </w:r>
      <w:r w:rsidR="00A13B0D" w:rsidRPr="00557A93">
        <w:tab/>
      </w:r>
      <w:r w:rsidR="00557A93" w:rsidRPr="00557A93">
        <w:t xml:space="preserve">the </w:t>
      </w:r>
      <w:r w:rsidR="009E47C9">
        <w:t>m</w:t>
      </w:r>
      <w:r w:rsidR="00313E3B" w:rsidRPr="00557A93">
        <w:t>ember</w:t>
      </w:r>
      <w:r w:rsidR="00E94BD2" w:rsidRPr="00557A93">
        <w:t xml:space="preserve">ship </w:t>
      </w:r>
      <w:r w:rsidR="00557A93" w:rsidRPr="00557A93">
        <w:t>application form</w:t>
      </w:r>
      <w:r w:rsidR="00313E3B" w:rsidRPr="00557A93">
        <w:t>;</w:t>
      </w:r>
    </w:p>
    <w:p w:rsidR="00313E3B" w:rsidRPr="00557A93" w:rsidRDefault="009B7FE7" w:rsidP="00FF4CD0">
      <w:pPr>
        <w:adjustRightInd w:val="0"/>
        <w:snapToGrid w:val="0"/>
        <w:spacing w:after="240"/>
        <w:ind w:left="708" w:hangingChars="322" w:hanging="708"/>
        <w:jc w:val="both"/>
      </w:pPr>
      <w:r w:rsidRPr="00557A93">
        <w:t>(</w:t>
      </w:r>
      <w:r w:rsidR="00313E3B" w:rsidRPr="00557A93">
        <w:t>2</w:t>
      </w:r>
      <w:r w:rsidRPr="00557A93">
        <w:t>)</w:t>
      </w:r>
      <w:r w:rsidR="00A13B0D" w:rsidRPr="00557A93">
        <w:tab/>
      </w:r>
      <w:r w:rsidR="007D16F2" w:rsidRPr="00557A93">
        <w:t xml:space="preserve">the </w:t>
      </w:r>
      <w:r w:rsidR="00F806F1" w:rsidRPr="00557A93">
        <w:t>member</w:t>
      </w:r>
      <w:r w:rsidR="00313E3B" w:rsidRPr="00557A93">
        <w:t>ship registration form;</w:t>
      </w:r>
    </w:p>
    <w:p w:rsidR="00313E3B" w:rsidRPr="00557A93" w:rsidRDefault="009B7FE7" w:rsidP="00FF4CD0">
      <w:pPr>
        <w:adjustRightInd w:val="0"/>
        <w:snapToGrid w:val="0"/>
        <w:spacing w:after="240"/>
        <w:ind w:left="708" w:hangingChars="322" w:hanging="708"/>
        <w:jc w:val="both"/>
      </w:pPr>
      <w:r w:rsidRPr="00557A93">
        <w:t>(</w:t>
      </w:r>
      <w:r w:rsidR="00313E3B" w:rsidRPr="00557A93">
        <w:t>3</w:t>
      </w:r>
      <w:r w:rsidRPr="00557A93">
        <w:t>)</w:t>
      </w:r>
      <w:r w:rsidR="00A13B0D" w:rsidRPr="00557A93">
        <w:tab/>
      </w:r>
      <w:r w:rsidR="000F11F7">
        <w:t xml:space="preserve">a </w:t>
      </w:r>
      <w:r w:rsidR="007D16F2" w:rsidRPr="00557A93">
        <w:t>photocop</w:t>
      </w:r>
      <w:r w:rsidR="000F11F7">
        <w:t xml:space="preserve">y </w:t>
      </w:r>
      <w:r w:rsidR="00313E3B" w:rsidRPr="00557A93">
        <w:t xml:space="preserve">of its </w:t>
      </w:r>
      <w:r w:rsidR="00C61AC6" w:rsidRPr="00557A93">
        <w:t>Business L</w:t>
      </w:r>
      <w:r w:rsidR="00313E3B" w:rsidRPr="00557A93">
        <w:t>icense</w:t>
      </w:r>
      <w:r w:rsidR="009E47C9">
        <w:t xml:space="preserve"> </w:t>
      </w:r>
      <w:r w:rsidR="00313E3B" w:rsidRPr="00557A93">
        <w:t xml:space="preserve">and </w:t>
      </w:r>
      <w:r w:rsidR="009E47C9" w:rsidRPr="009E47C9">
        <w:t>documents certifying its license for engaging in financial futures brokerage activities</w:t>
      </w:r>
      <w:r w:rsidR="00313E3B" w:rsidRPr="00557A93">
        <w:t>;</w:t>
      </w:r>
    </w:p>
    <w:p w:rsidR="00313E3B" w:rsidRPr="00557A93" w:rsidRDefault="009B7FE7" w:rsidP="00FF4CD0">
      <w:pPr>
        <w:adjustRightInd w:val="0"/>
        <w:snapToGrid w:val="0"/>
        <w:spacing w:after="240"/>
        <w:ind w:left="708" w:hangingChars="322" w:hanging="708"/>
        <w:jc w:val="both"/>
      </w:pPr>
      <w:r w:rsidRPr="00557A93">
        <w:t>(</w:t>
      </w:r>
      <w:r w:rsidR="00313E3B" w:rsidRPr="00557A93">
        <w:t>4</w:t>
      </w:r>
      <w:r w:rsidRPr="00557A93">
        <w:t>)</w:t>
      </w:r>
      <w:r w:rsidR="00A13B0D" w:rsidRPr="00557A93">
        <w:tab/>
      </w:r>
      <w:r w:rsidR="007D16F2" w:rsidRPr="00557A93">
        <w:t>the</w:t>
      </w:r>
      <w:r w:rsidR="00313E3B" w:rsidRPr="00557A93">
        <w:t xml:space="preserve"> resolution of </w:t>
      </w:r>
      <w:r w:rsidR="007D16F2" w:rsidRPr="00557A93">
        <w:t xml:space="preserve">its </w:t>
      </w:r>
      <w:r w:rsidR="00313E3B" w:rsidRPr="00557A93">
        <w:t>shareholder</w:t>
      </w:r>
      <w:r w:rsidR="001E16CF" w:rsidRPr="00557A93">
        <w:t>’</w:t>
      </w:r>
      <w:r w:rsidR="00313E3B" w:rsidRPr="00557A93">
        <w:t xml:space="preserve">s meeting or the </w:t>
      </w:r>
      <w:r w:rsidR="00313E3B" w:rsidRPr="00557A93">
        <w:rPr>
          <w:rFonts w:hint="eastAsia"/>
        </w:rPr>
        <w:t>b</w:t>
      </w:r>
      <w:r w:rsidR="00313E3B" w:rsidRPr="00557A93">
        <w:t xml:space="preserve">oard of director concerning </w:t>
      </w:r>
      <w:r w:rsidR="007D16F2" w:rsidRPr="00557A93">
        <w:t xml:space="preserve">its application for </w:t>
      </w:r>
      <w:r w:rsidR="00E94BD2" w:rsidRPr="00557A93">
        <w:t>C</w:t>
      </w:r>
      <w:r w:rsidR="00313E3B" w:rsidRPr="00557A93">
        <w:t xml:space="preserve">learing </w:t>
      </w:r>
      <w:r w:rsidR="00E94BD2" w:rsidRPr="00557A93">
        <w:t>M</w:t>
      </w:r>
      <w:r w:rsidR="00313E3B" w:rsidRPr="00557A93">
        <w:t>ember</w:t>
      </w:r>
      <w:r w:rsidR="007D16F2" w:rsidRPr="00557A93">
        <w:t>ship</w:t>
      </w:r>
      <w:r w:rsidR="00313E3B" w:rsidRPr="00557A93">
        <w:t xml:space="preserve"> of the Exchange;</w:t>
      </w:r>
    </w:p>
    <w:p w:rsidR="00313E3B" w:rsidRPr="00557A93" w:rsidRDefault="009B7FE7" w:rsidP="00FF4CD0">
      <w:pPr>
        <w:adjustRightInd w:val="0"/>
        <w:snapToGrid w:val="0"/>
        <w:spacing w:after="240"/>
        <w:ind w:left="708" w:hangingChars="322" w:hanging="708"/>
        <w:jc w:val="both"/>
      </w:pPr>
      <w:r w:rsidRPr="00557A93">
        <w:t>(</w:t>
      </w:r>
      <w:r w:rsidR="00313E3B" w:rsidRPr="00557A93">
        <w:t>5</w:t>
      </w:r>
      <w:r w:rsidRPr="00557A93">
        <w:t>)</w:t>
      </w:r>
      <w:r w:rsidR="00A13B0D" w:rsidRPr="00557A93">
        <w:tab/>
      </w:r>
      <w:r w:rsidR="007D16F2" w:rsidRPr="00557A93">
        <w:t xml:space="preserve">its plans for </w:t>
      </w:r>
      <w:r w:rsidR="00313E3B" w:rsidRPr="00557A93">
        <w:t>financial futures clearing business;</w:t>
      </w:r>
    </w:p>
    <w:p w:rsidR="00313E3B" w:rsidRPr="00557A93" w:rsidRDefault="009B7FE7" w:rsidP="00FF4CD0">
      <w:pPr>
        <w:adjustRightInd w:val="0"/>
        <w:snapToGrid w:val="0"/>
        <w:spacing w:after="240"/>
        <w:ind w:left="708" w:hangingChars="322" w:hanging="708"/>
        <w:jc w:val="both"/>
      </w:pPr>
      <w:r w:rsidRPr="00557A93">
        <w:t>(</w:t>
      </w:r>
      <w:r w:rsidR="00313E3B" w:rsidRPr="00557A93">
        <w:t>6</w:t>
      </w:r>
      <w:r w:rsidRPr="00557A93">
        <w:t>)</w:t>
      </w:r>
      <w:r w:rsidR="00A13B0D" w:rsidRPr="00557A93">
        <w:tab/>
      </w:r>
      <w:r w:rsidR="00313E3B" w:rsidRPr="00557A93">
        <w:t>the Information Form</w:t>
      </w:r>
      <w:r w:rsidR="009E47C9" w:rsidRPr="009E47C9">
        <w:t xml:space="preserve"> for futures practitioners required by the Exchange</w:t>
      </w:r>
      <w:r w:rsidR="00313E3B" w:rsidRPr="00557A93">
        <w:t>;</w:t>
      </w:r>
    </w:p>
    <w:p w:rsidR="00313E3B" w:rsidRPr="00557A93" w:rsidRDefault="009B7FE7" w:rsidP="00FF4CD0">
      <w:pPr>
        <w:adjustRightInd w:val="0"/>
        <w:snapToGrid w:val="0"/>
        <w:spacing w:after="240"/>
        <w:ind w:left="708" w:hangingChars="322" w:hanging="708"/>
        <w:jc w:val="both"/>
      </w:pPr>
      <w:r w:rsidRPr="00557A93">
        <w:t>(</w:t>
      </w:r>
      <w:r w:rsidR="00313E3B" w:rsidRPr="00557A93">
        <w:t>7</w:t>
      </w:r>
      <w:r w:rsidRPr="00557A93">
        <w:t>)</w:t>
      </w:r>
      <w:r w:rsidR="00A13B0D" w:rsidRPr="00557A93">
        <w:tab/>
      </w:r>
      <w:r w:rsidR="007D16F2" w:rsidRPr="00557A93">
        <w:t xml:space="preserve">its </w:t>
      </w:r>
      <w:r w:rsidR="00313E3B" w:rsidRPr="00557A93">
        <w:t>articles of association</w:t>
      </w:r>
      <w:r w:rsidR="007D16F2" w:rsidRPr="00557A93">
        <w:t>,</w:t>
      </w:r>
      <w:r w:rsidR="00313E3B" w:rsidRPr="00557A93">
        <w:t xml:space="preserve"> </w:t>
      </w:r>
      <w:r w:rsidR="007D16F2" w:rsidRPr="00557A93">
        <w:t xml:space="preserve">list of major shareholders </w:t>
      </w:r>
      <w:r w:rsidR="00313E3B" w:rsidRPr="00557A93">
        <w:t>and their respective shareholding;</w:t>
      </w:r>
    </w:p>
    <w:p w:rsidR="00313E3B" w:rsidRPr="00557A93" w:rsidRDefault="009B7FE7" w:rsidP="00FF4CD0">
      <w:pPr>
        <w:adjustRightInd w:val="0"/>
        <w:snapToGrid w:val="0"/>
        <w:spacing w:after="240"/>
        <w:ind w:left="708" w:hangingChars="322" w:hanging="708"/>
        <w:jc w:val="both"/>
      </w:pPr>
      <w:r w:rsidRPr="00557A93">
        <w:t>(</w:t>
      </w:r>
      <w:r w:rsidR="00313E3B" w:rsidRPr="00557A93">
        <w:t>8</w:t>
      </w:r>
      <w:r w:rsidRPr="00557A93">
        <w:t>)</w:t>
      </w:r>
      <w:r w:rsidR="00A13B0D" w:rsidRPr="00557A93">
        <w:tab/>
      </w:r>
      <w:r w:rsidR="00313E3B" w:rsidRPr="00557A93">
        <w:t>proof of its right to use the domicile (business premises);</w:t>
      </w:r>
    </w:p>
    <w:p w:rsidR="00313E3B" w:rsidRPr="00557A93" w:rsidRDefault="009B7FE7" w:rsidP="00FF4CD0">
      <w:pPr>
        <w:adjustRightInd w:val="0"/>
        <w:snapToGrid w:val="0"/>
        <w:spacing w:after="240"/>
        <w:ind w:left="708" w:hangingChars="322" w:hanging="708"/>
        <w:jc w:val="both"/>
      </w:pPr>
      <w:r w:rsidRPr="00557A93">
        <w:lastRenderedPageBreak/>
        <w:t>(</w:t>
      </w:r>
      <w:r w:rsidR="00313E3B" w:rsidRPr="00557A93">
        <w:t>9</w:t>
      </w:r>
      <w:r w:rsidRPr="00557A93">
        <w:t>)</w:t>
      </w:r>
      <w:r w:rsidR="00A13B0D" w:rsidRPr="00557A93">
        <w:tab/>
      </w:r>
      <w:r w:rsidR="009E47C9" w:rsidRPr="009E47C9">
        <w:t>materials for technical preparation</w:t>
      </w:r>
      <w:r w:rsidR="00313E3B" w:rsidRPr="00557A93">
        <w:t>;</w:t>
      </w:r>
    </w:p>
    <w:p w:rsidR="00313E3B" w:rsidRPr="00557A93" w:rsidRDefault="009B7FE7" w:rsidP="00FF4CD0">
      <w:pPr>
        <w:adjustRightInd w:val="0"/>
        <w:snapToGrid w:val="0"/>
        <w:spacing w:after="240"/>
        <w:ind w:left="708" w:hangingChars="322" w:hanging="708"/>
        <w:jc w:val="both"/>
      </w:pPr>
      <w:r w:rsidRPr="00557A93">
        <w:t>(</w:t>
      </w:r>
      <w:r w:rsidR="00313E3B" w:rsidRPr="00557A93">
        <w:t>10</w:t>
      </w:r>
      <w:r w:rsidRPr="00557A93">
        <w:t>)</w:t>
      </w:r>
      <w:r w:rsidR="00A13B0D" w:rsidRPr="00557A93">
        <w:tab/>
      </w:r>
      <w:r w:rsidR="009E47C9" w:rsidRPr="009E47C9">
        <w:t xml:space="preserve">overview of its system regarding futures business management, financial management, risk management, internal control and </w:t>
      </w:r>
      <w:r w:rsidR="009E15CA">
        <w:t>management of futures practitioners;</w:t>
      </w:r>
    </w:p>
    <w:p w:rsidR="005B3032" w:rsidRPr="00557A93" w:rsidRDefault="009B7FE7" w:rsidP="00FF4CD0">
      <w:pPr>
        <w:adjustRightInd w:val="0"/>
        <w:snapToGrid w:val="0"/>
        <w:spacing w:after="240"/>
        <w:ind w:left="708" w:hangingChars="322" w:hanging="708"/>
        <w:jc w:val="both"/>
      </w:pPr>
      <w:r w:rsidRPr="00557A93">
        <w:t>(</w:t>
      </w:r>
      <w:r w:rsidR="00313E3B" w:rsidRPr="00557A93">
        <w:t>11</w:t>
      </w:r>
      <w:r w:rsidRPr="00557A93">
        <w:t>)</w:t>
      </w:r>
      <w:r w:rsidR="00A13B0D" w:rsidRPr="00557A93">
        <w:tab/>
      </w:r>
      <w:r w:rsidR="005B3032" w:rsidRPr="00557A93">
        <w:t xml:space="preserve">its </w:t>
      </w:r>
      <w:r w:rsidR="009E15CA">
        <w:t>end-of-month</w:t>
      </w:r>
      <w:r w:rsidR="005B3032" w:rsidRPr="00557A93">
        <w:t xml:space="preserve"> </w:t>
      </w:r>
      <w:r w:rsidR="00FC202A" w:rsidRPr="00557A93">
        <w:t>risk-based regulatory statements</w:t>
      </w:r>
      <w:r w:rsidR="005B3032" w:rsidRPr="00557A93">
        <w:t xml:space="preserve"> for the two months before the date of application, and a written </w:t>
      </w:r>
      <w:r w:rsidR="00DB4F43">
        <w:t>statement</w:t>
      </w:r>
      <w:r w:rsidR="00DB4F43" w:rsidRPr="00557A93">
        <w:t xml:space="preserve"> </w:t>
      </w:r>
      <w:r w:rsidR="005B3032" w:rsidRPr="00557A93">
        <w:t>that its risk-based regulatory indicators had been meeting the prescribed standards on an ongoing basis in those two months;</w:t>
      </w:r>
    </w:p>
    <w:p w:rsidR="005B3032" w:rsidRPr="00557A93" w:rsidRDefault="009B7FE7" w:rsidP="00FF4CD0">
      <w:pPr>
        <w:adjustRightInd w:val="0"/>
        <w:snapToGrid w:val="0"/>
        <w:spacing w:after="240"/>
        <w:ind w:left="708" w:hangingChars="322" w:hanging="708"/>
        <w:jc w:val="both"/>
      </w:pPr>
      <w:r w:rsidRPr="00557A93">
        <w:t>(</w:t>
      </w:r>
      <w:r w:rsidR="00313E3B" w:rsidRPr="00557A93">
        <w:t>12</w:t>
      </w:r>
      <w:r w:rsidRPr="00557A93">
        <w:t>)</w:t>
      </w:r>
      <w:r w:rsidR="00A13B0D" w:rsidRPr="00557A93">
        <w:tab/>
      </w:r>
      <w:r w:rsidR="005B3032" w:rsidRPr="00557A93">
        <w:t xml:space="preserve">its financial reports for the three </w:t>
      </w:r>
      <w:r w:rsidR="00566551" w:rsidRPr="00557A93">
        <w:t xml:space="preserve">fiscal </w:t>
      </w:r>
      <w:r w:rsidR="005B3032" w:rsidRPr="00557A93">
        <w:t xml:space="preserve">years before the date of application, audited by an accounting firm qualified to </w:t>
      </w:r>
      <w:r w:rsidR="008F03E4" w:rsidRPr="00557A93">
        <w:rPr>
          <w:rFonts w:hint="eastAsia"/>
        </w:rPr>
        <w:t>provide</w:t>
      </w:r>
      <w:r w:rsidR="008F03E4" w:rsidRPr="00557A93">
        <w:t xml:space="preserve"> services in the securities and futures industry</w:t>
      </w:r>
      <w:r w:rsidR="005B3032" w:rsidRPr="00557A93">
        <w:t xml:space="preserve">, and, if the application is submitted in the second half of </w:t>
      </w:r>
      <w:r w:rsidR="00636F27" w:rsidRPr="00557A93">
        <w:rPr>
          <w:rFonts w:hint="eastAsia"/>
        </w:rPr>
        <w:t>the</w:t>
      </w:r>
      <w:r w:rsidR="005B3032" w:rsidRPr="00557A93">
        <w:t xml:space="preserve"> year, the audited financial report for the first half of the year;</w:t>
      </w:r>
    </w:p>
    <w:p w:rsidR="00313E3B" w:rsidRPr="00557A93" w:rsidRDefault="009B7FE7" w:rsidP="00FF4CD0">
      <w:pPr>
        <w:adjustRightInd w:val="0"/>
        <w:snapToGrid w:val="0"/>
        <w:spacing w:after="240"/>
        <w:ind w:left="708" w:hangingChars="322" w:hanging="708"/>
        <w:jc w:val="both"/>
      </w:pPr>
      <w:r w:rsidRPr="00557A93">
        <w:t>(</w:t>
      </w:r>
      <w:r w:rsidR="00313E3B" w:rsidRPr="00557A93">
        <w:t>13</w:t>
      </w:r>
      <w:r w:rsidRPr="00557A93">
        <w:t>)</w:t>
      </w:r>
      <w:r w:rsidR="00A13B0D" w:rsidRPr="00557A93">
        <w:tab/>
      </w:r>
      <w:r w:rsidR="00313E3B" w:rsidRPr="00557A93">
        <w:t xml:space="preserve">the </w:t>
      </w:r>
      <w:r w:rsidR="00636F27" w:rsidRPr="00557A93">
        <w:t xml:space="preserve">total </w:t>
      </w:r>
      <w:r w:rsidR="00313E3B" w:rsidRPr="00557A93">
        <w:t xml:space="preserve">quarter-end client equity </w:t>
      </w:r>
      <w:r w:rsidR="005B3032" w:rsidRPr="00557A93">
        <w:t xml:space="preserve">information </w:t>
      </w:r>
      <w:r w:rsidR="00313E3B" w:rsidRPr="00557A93">
        <w:t xml:space="preserve">form for the four quarters </w:t>
      </w:r>
      <w:r w:rsidR="005B3032" w:rsidRPr="00557A93">
        <w:t>before</w:t>
      </w:r>
      <w:r w:rsidR="00313E3B" w:rsidRPr="00557A93">
        <w:t xml:space="preserve"> the </w:t>
      </w:r>
      <w:r w:rsidR="005B3032" w:rsidRPr="00557A93">
        <w:t xml:space="preserve">date of </w:t>
      </w:r>
      <w:r w:rsidR="00313E3B" w:rsidRPr="00557A93">
        <w:t>application;</w:t>
      </w:r>
    </w:p>
    <w:p w:rsidR="00313E3B" w:rsidRPr="00557A93" w:rsidRDefault="009B7FE7" w:rsidP="00FF4CD0">
      <w:pPr>
        <w:adjustRightInd w:val="0"/>
        <w:snapToGrid w:val="0"/>
        <w:spacing w:after="240"/>
        <w:ind w:left="708" w:hangingChars="322" w:hanging="708"/>
        <w:jc w:val="both"/>
      </w:pPr>
      <w:r w:rsidRPr="00557A93">
        <w:t>(</w:t>
      </w:r>
      <w:r w:rsidR="00313E3B" w:rsidRPr="00557A93">
        <w:t>14</w:t>
      </w:r>
      <w:r w:rsidRPr="00557A93">
        <w:t>)</w:t>
      </w:r>
      <w:r w:rsidR="00A13B0D" w:rsidRPr="00557A93">
        <w:tab/>
      </w:r>
      <w:r w:rsidR="00313E3B" w:rsidRPr="00557A93">
        <w:t xml:space="preserve">a written </w:t>
      </w:r>
      <w:r w:rsidR="00676034" w:rsidRPr="00557A93">
        <w:t>guarantee</w:t>
      </w:r>
      <w:r w:rsidR="00313E3B" w:rsidRPr="00557A93">
        <w:t xml:space="preserve"> </w:t>
      </w:r>
      <w:r w:rsidR="00676034" w:rsidRPr="00557A93">
        <w:t xml:space="preserve">of </w:t>
      </w:r>
      <w:r w:rsidR="00313E3B" w:rsidRPr="00557A93">
        <w:t xml:space="preserve">compliance with the requirements </w:t>
      </w:r>
      <w:r w:rsidR="00676034" w:rsidRPr="00557A93">
        <w:t xml:space="preserve">under items </w:t>
      </w:r>
      <w:r w:rsidR="00313E3B" w:rsidRPr="00557A93">
        <w:t xml:space="preserve">(3) and (4) of Article 7 of the </w:t>
      </w:r>
      <w:r w:rsidR="00313E3B" w:rsidRPr="00557A93">
        <w:rPr>
          <w:i/>
        </w:rPr>
        <w:t>Measures of China Financial Futures Exchange on Membership Management</w:t>
      </w:r>
      <w:r w:rsidR="00313E3B" w:rsidRPr="00557A93">
        <w:t>;</w:t>
      </w:r>
    </w:p>
    <w:p w:rsidR="00313E3B" w:rsidRPr="00557A93" w:rsidRDefault="009B7FE7" w:rsidP="00FF4CD0">
      <w:pPr>
        <w:adjustRightInd w:val="0"/>
        <w:snapToGrid w:val="0"/>
        <w:spacing w:after="240"/>
        <w:ind w:left="708" w:hangingChars="322" w:hanging="708"/>
        <w:jc w:val="both"/>
      </w:pPr>
      <w:r w:rsidRPr="00557A93">
        <w:t>(</w:t>
      </w:r>
      <w:r w:rsidR="00313E3B" w:rsidRPr="00557A93">
        <w:t>15</w:t>
      </w:r>
      <w:r w:rsidRPr="00557A93">
        <w:t>)</w:t>
      </w:r>
      <w:r w:rsidR="00A13B0D" w:rsidRPr="00557A93">
        <w:tab/>
      </w:r>
      <w:r w:rsidR="00313E3B" w:rsidRPr="00557A93">
        <w:t xml:space="preserve">the agreement </w:t>
      </w:r>
      <w:r w:rsidR="00676034" w:rsidRPr="00557A93">
        <w:t xml:space="preserve">with the relevant General Clearing Member </w:t>
      </w:r>
      <w:r w:rsidR="00313E3B" w:rsidRPr="00557A93">
        <w:t>on terminating</w:t>
      </w:r>
      <w:r w:rsidR="00676034" w:rsidRPr="00557A93">
        <w:t xml:space="preserve"> the</w:t>
      </w:r>
      <w:r w:rsidR="00313E3B" w:rsidRPr="00557A93">
        <w:t xml:space="preserve"> clearing relationship</w:t>
      </w:r>
      <w:r w:rsidR="00676034" w:rsidRPr="00557A93">
        <w:t xml:space="preserve">, if the applicant </w:t>
      </w:r>
      <w:r w:rsidR="00FA0AC1" w:rsidRPr="00557A93">
        <w:t xml:space="preserve">has </w:t>
      </w:r>
      <w:r w:rsidR="00676034" w:rsidRPr="00557A93">
        <w:t xml:space="preserve">already </w:t>
      </w:r>
      <w:r w:rsidR="007B106B" w:rsidRPr="00557A93">
        <w:rPr>
          <w:rFonts w:hint="eastAsia"/>
        </w:rPr>
        <w:t>ob</w:t>
      </w:r>
      <w:r w:rsidR="007B106B" w:rsidRPr="00557A93">
        <w:t>tain</w:t>
      </w:r>
      <w:r w:rsidR="00FA0AC1" w:rsidRPr="00557A93">
        <w:t>ed</w:t>
      </w:r>
      <w:r w:rsidR="00676034" w:rsidRPr="00557A93">
        <w:t xml:space="preserve"> Trading Member</w:t>
      </w:r>
      <w:r w:rsidR="007B106B" w:rsidRPr="00557A93">
        <w:t>ship</w:t>
      </w:r>
      <w:r w:rsidR="00676034" w:rsidRPr="00557A93">
        <w:t xml:space="preserve"> of the Exchange</w:t>
      </w:r>
      <w:r w:rsidR="00313E3B" w:rsidRPr="00557A93">
        <w:t>; and</w:t>
      </w:r>
    </w:p>
    <w:p w:rsidR="00313E3B" w:rsidRPr="00557A93" w:rsidRDefault="009B7FE7" w:rsidP="00FF4CD0">
      <w:pPr>
        <w:adjustRightInd w:val="0"/>
        <w:snapToGrid w:val="0"/>
        <w:spacing w:after="240"/>
        <w:ind w:left="708" w:hangingChars="322" w:hanging="708"/>
        <w:jc w:val="both"/>
      </w:pPr>
      <w:r w:rsidRPr="00557A93">
        <w:t>(</w:t>
      </w:r>
      <w:r w:rsidR="00313E3B" w:rsidRPr="00557A93">
        <w:t>16</w:t>
      </w:r>
      <w:r w:rsidRPr="00557A93">
        <w:t>)</w:t>
      </w:r>
      <w:r w:rsidR="00A13B0D" w:rsidRPr="00557A93">
        <w:tab/>
      </w:r>
      <w:r w:rsidR="00313E3B" w:rsidRPr="00557A93">
        <w:t>other documents or materials required by the Exchange.</w:t>
      </w:r>
    </w:p>
    <w:p w:rsidR="00313E3B" w:rsidRPr="00557A93" w:rsidRDefault="00313E3B" w:rsidP="00FF4CD0">
      <w:pPr>
        <w:tabs>
          <w:tab w:val="left" w:pos="1276"/>
        </w:tabs>
        <w:adjustRightInd w:val="0"/>
        <w:snapToGrid w:val="0"/>
        <w:spacing w:after="240"/>
        <w:jc w:val="both"/>
      </w:pPr>
      <w:r w:rsidRPr="00557A93">
        <w:rPr>
          <w:b/>
        </w:rPr>
        <w:t xml:space="preserve">Article </w:t>
      </w:r>
      <w:r w:rsidR="00171115">
        <w:rPr>
          <w:rFonts w:hint="eastAsia"/>
          <w:b/>
        </w:rPr>
        <w:t>8</w:t>
      </w:r>
      <w:r w:rsidR="009B7FE7" w:rsidRPr="00557A93">
        <w:tab/>
      </w:r>
      <w:r w:rsidRPr="00557A93">
        <w:t xml:space="preserve">The </w:t>
      </w:r>
      <w:r w:rsidR="009B7FE7" w:rsidRPr="00557A93">
        <w:t>Exchange reserves the right to interpret</w:t>
      </w:r>
      <w:r w:rsidRPr="00557A93">
        <w:t xml:space="preserve"> </w:t>
      </w:r>
      <w:r w:rsidR="009B7FE7" w:rsidRPr="00557A93">
        <w:t xml:space="preserve">these </w:t>
      </w:r>
      <w:r w:rsidRPr="006B4313">
        <w:rPr>
          <w:i/>
        </w:rPr>
        <w:t>Guidelines</w:t>
      </w:r>
      <w:r w:rsidRPr="00557A93">
        <w:t xml:space="preserve">. </w:t>
      </w:r>
    </w:p>
    <w:p w:rsidR="00ED71CD" w:rsidRPr="00557A93" w:rsidRDefault="00313E3B" w:rsidP="00FF4CD0">
      <w:pPr>
        <w:tabs>
          <w:tab w:val="left" w:pos="1276"/>
        </w:tabs>
        <w:adjustRightInd w:val="0"/>
        <w:snapToGrid w:val="0"/>
        <w:spacing w:after="240"/>
        <w:jc w:val="both"/>
      </w:pPr>
      <w:r w:rsidRPr="00557A93">
        <w:rPr>
          <w:b/>
        </w:rPr>
        <w:t xml:space="preserve">Article </w:t>
      </w:r>
      <w:r w:rsidR="00171115">
        <w:rPr>
          <w:rFonts w:hint="eastAsia"/>
          <w:b/>
        </w:rPr>
        <w:t>9</w:t>
      </w:r>
      <w:r w:rsidR="009B7FE7" w:rsidRPr="00557A93">
        <w:tab/>
      </w:r>
      <w:r w:rsidRPr="00557A93">
        <w:t xml:space="preserve">These </w:t>
      </w:r>
      <w:r w:rsidRPr="006B4313">
        <w:rPr>
          <w:i/>
        </w:rPr>
        <w:t>Guidelines</w:t>
      </w:r>
      <w:r w:rsidRPr="00557A93">
        <w:t xml:space="preserve"> shall c</w:t>
      </w:r>
      <w:bookmarkStart w:id="0" w:name="_GoBack"/>
      <w:bookmarkEnd w:id="0"/>
      <w:r w:rsidRPr="00557A93">
        <w:t xml:space="preserve">ome into effect </w:t>
      </w:r>
      <w:r w:rsidR="00F806F1" w:rsidRPr="00557A93">
        <w:t>on</w:t>
      </w:r>
      <w:r w:rsidRPr="00557A93">
        <w:t xml:space="preserve"> </w:t>
      </w:r>
      <w:r w:rsidR="00EA3469">
        <w:rPr>
          <w:rFonts w:hint="eastAsia"/>
        </w:rPr>
        <w:t>March</w:t>
      </w:r>
      <w:r w:rsidR="00EA3469">
        <w:t xml:space="preserve"> 9, 2020</w:t>
      </w:r>
      <w:r w:rsidRPr="00557A93">
        <w:t>.</w:t>
      </w:r>
    </w:p>
    <w:sectPr w:rsidR="00ED71CD" w:rsidRPr="00557A93" w:rsidSect="00A13B0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9" w:h="16834" w:code="9"/>
      <w:pgMar w:top="1440" w:right="1800" w:bottom="1440" w:left="1800" w:header="720" w:footer="99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67667" w:rsidRDefault="00667667" w:rsidP="00492AF4">
      <w:pPr>
        <w:spacing w:after="240" w:line="240" w:lineRule="auto"/>
      </w:pPr>
      <w:r>
        <w:separator/>
      </w:r>
    </w:p>
  </w:endnote>
  <w:endnote w:type="continuationSeparator" w:id="0">
    <w:p w:rsidR="00667667" w:rsidRDefault="00667667" w:rsidP="00492AF4">
      <w:pPr>
        <w:spacing w:after="24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等线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等线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B7FE7" w:rsidRDefault="009B7FE7">
    <w:pPr>
      <w:pStyle w:val="a4"/>
      <w:spacing w:after="24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063479740"/>
      <w:docPartObj>
        <w:docPartGallery w:val="Page Numbers (Bottom of Page)"/>
        <w:docPartUnique/>
      </w:docPartObj>
    </w:sdtPr>
    <w:sdtEndPr>
      <w:rPr>
        <w:noProof/>
        <w:sz w:val="20"/>
        <w:szCs w:val="20"/>
      </w:rPr>
    </w:sdtEndPr>
    <w:sdtContent>
      <w:p w:rsidR="009B7FE7" w:rsidRPr="00A13B0D" w:rsidRDefault="001C7815" w:rsidP="00A13B0D">
        <w:pPr>
          <w:pStyle w:val="a4"/>
          <w:spacing w:afterLines="0"/>
          <w:jc w:val="center"/>
          <w:rPr>
            <w:sz w:val="20"/>
            <w:szCs w:val="20"/>
          </w:rPr>
        </w:pPr>
        <w:r w:rsidRPr="00A13B0D">
          <w:rPr>
            <w:sz w:val="20"/>
            <w:szCs w:val="20"/>
          </w:rPr>
          <w:fldChar w:fldCharType="begin"/>
        </w:r>
        <w:r w:rsidR="009B7FE7" w:rsidRPr="00A13B0D">
          <w:rPr>
            <w:sz w:val="20"/>
            <w:szCs w:val="20"/>
          </w:rPr>
          <w:instrText xml:space="preserve"> PAGE   \* MERGEFORMAT </w:instrText>
        </w:r>
        <w:r w:rsidRPr="00A13B0D">
          <w:rPr>
            <w:sz w:val="20"/>
            <w:szCs w:val="20"/>
          </w:rPr>
          <w:fldChar w:fldCharType="separate"/>
        </w:r>
        <w:r w:rsidR="00171115">
          <w:rPr>
            <w:noProof/>
            <w:sz w:val="20"/>
            <w:szCs w:val="20"/>
          </w:rPr>
          <w:t>3</w:t>
        </w:r>
        <w:r w:rsidRPr="00A13B0D">
          <w:rPr>
            <w:noProof/>
            <w:sz w:val="20"/>
            <w:szCs w:val="20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B7FE7" w:rsidRDefault="009B7FE7">
    <w:pPr>
      <w:pStyle w:val="a4"/>
      <w:spacing w:after="24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67667" w:rsidRDefault="00667667" w:rsidP="00492AF4">
      <w:pPr>
        <w:spacing w:after="240" w:line="240" w:lineRule="auto"/>
      </w:pPr>
      <w:r>
        <w:separator/>
      </w:r>
    </w:p>
  </w:footnote>
  <w:footnote w:type="continuationSeparator" w:id="0">
    <w:p w:rsidR="00667667" w:rsidRDefault="00667667" w:rsidP="00492AF4">
      <w:pPr>
        <w:spacing w:after="24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B7FE7" w:rsidRDefault="009B7FE7">
    <w:pPr>
      <w:pStyle w:val="a3"/>
      <w:spacing w:after="24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B7FE7" w:rsidRDefault="009B7FE7">
    <w:pPr>
      <w:pStyle w:val="a3"/>
      <w:spacing w:after="24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B7FE7" w:rsidRDefault="009B7FE7">
    <w:pPr>
      <w:pStyle w:val="a3"/>
      <w:spacing w:after="24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isplayBackgroundShape/>
  <w:bordersDoNotSurroundHeader/>
  <w:bordersDoNotSurroundFooter/>
  <w:doNotTrackFormatting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35708F"/>
    <w:rsid w:val="00023003"/>
    <w:rsid w:val="00047386"/>
    <w:rsid w:val="0006619A"/>
    <w:rsid w:val="000C17B4"/>
    <w:rsid w:val="000E62CF"/>
    <w:rsid w:val="000F11F7"/>
    <w:rsid w:val="000F125D"/>
    <w:rsid w:val="000F7648"/>
    <w:rsid w:val="00126E73"/>
    <w:rsid w:val="00133FE0"/>
    <w:rsid w:val="001558C8"/>
    <w:rsid w:val="001652CC"/>
    <w:rsid w:val="00171115"/>
    <w:rsid w:val="00173912"/>
    <w:rsid w:val="001C7815"/>
    <w:rsid w:val="001E16CF"/>
    <w:rsid w:val="0021725A"/>
    <w:rsid w:val="002B4A1F"/>
    <w:rsid w:val="002E6E7F"/>
    <w:rsid w:val="003040D8"/>
    <w:rsid w:val="00307A92"/>
    <w:rsid w:val="00313E3B"/>
    <w:rsid w:val="0035708F"/>
    <w:rsid w:val="003B2E21"/>
    <w:rsid w:val="003E7AD9"/>
    <w:rsid w:val="003F14FE"/>
    <w:rsid w:val="00412A9A"/>
    <w:rsid w:val="00430FE7"/>
    <w:rsid w:val="00431301"/>
    <w:rsid w:val="004901E5"/>
    <w:rsid w:val="00492AF4"/>
    <w:rsid w:val="00510C9B"/>
    <w:rsid w:val="00513558"/>
    <w:rsid w:val="0051798F"/>
    <w:rsid w:val="00557A93"/>
    <w:rsid w:val="0056242C"/>
    <w:rsid w:val="00566551"/>
    <w:rsid w:val="0057581C"/>
    <w:rsid w:val="005933E6"/>
    <w:rsid w:val="005A100F"/>
    <w:rsid w:val="005B3032"/>
    <w:rsid w:val="005C43CC"/>
    <w:rsid w:val="005F4533"/>
    <w:rsid w:val="00604DF2"/>
    <w:rsid w:val="00636F27"/>
    <w:rsid w:val="006375D3"/>
    <w:rsid w:val="00653936"/>
    <w:rsid w:val="00667667"/>
    <w:rsid w:val="00676034"/>
    <w:rsid w:val="006B4313"/>
    <w:rsid w:val="006F5104"/>
    <w:rsid w:val="00741E54"/>
    <w:rsid w:val="00742CB7"/>
    <w:rsid w:val="007B106B"/>
    <w:rsid w:val="007D16F2"/>
    <w:rsid w:val="007D339A"/>
    <w:rsid w:val="007E1964"/>
    <w:rsid w:val="007F0F52"/>
    <w:rsid w:val="0080296B"/>
    <w:rsid w:val="00846529"/>
    <w:rsid w:val="008527D6"/>
    <w:rsid w:val="00861989"/>
    <w:rsid w:val="008B0474"/>
    <w:rsid w:val="008F03E4"/>
    <w:rsid w:val="0090681D"/>
    <w:rsid w:val="009579F7"/>
    <w:rsid w:val="00967A96"/>
    <w:rsid w:val="009860F0"/>
    <w:rsid w:val="009B7FE7"/>
    <w:rsid w:val="009E15CA"/>
    <w:rsid w:val="009E47C9"/>
    <w:rsid w:val="00A12C9F"/>
    <w:rsid w:val="00A13B0D"/>
    <w:rsid w:val="00A861C8"/>
    <w:rsid w:val="00A929A2"/>
    <w:rsid w:val="00AE0D7A"/>
    <w:rsid w:val="00AF0E47"/>
    <w:rsid w:val="00AF2AC0"/>
    <w:rsid w:val="00B02224"/>
    <w:rsid w:val="00B21C45"/>
    <w:rsid w:val="00B30845"/>
    <w:rsid w:val="00B366CA"/>
    <w:rsid w:val="00BC54C9"/>
    <w:rsid w:val="00BF0C17"/>
    <w:rsid w:val="00BF6CC0"/>
    <w:rsid w:val="00C173CB"/>
    <w:rsid w:val="00C23C83"/>
    <w:rsid w:val="00C61AC6"/>
    <w:rsid w:val="00C72239"/>
    <w:rsid w:val="00CD7B7F"/>
    <w:rsid w:val="00D229E3"/>
    <w:rsid w:val="00D54F0C"/>
    <w:rsid w:val="00DB4B1B"/>
    <w:rsid w:val="00DB4F43"/>
    <w:rsid w:val="00DE25DF"/>
    <w:rsid w:val="00E14963"/>
    <w:rsid w:val="00E22D46"/>
    <w:rsid w:val="00E27AA5"/>
    <w:rsid w:val="00E82185"/>
    <w:rsid w:val="00E94BD2"/>
    <w:rsid w:val="00EA3469"/>
    <w:rsid w:val="00EA4034"/>
    <w:rsid w:val="00ED71CD"/>
    <w:rsid w:val="00F806F1"/>
    <w:rsid w:val="00FA0AC1"/>
    <w:rsid w:val="00FC202A"/>
    <w:rsid w:val="00FD1A72"/>
    <w:rsid w:val="00FD317E"/>
    <w:rsid w:val="00FF4C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docId w15:val="{0A08F541-4F9A-49DC-9B3F-F31AC52F53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Theme="minorEastAsia" w:hAnsi="Calibri" w:cstheme="minorBidi"/>
        <w:sz w:val="24"/>
        <w:szCs w:val="22"/>
        <w:lang w:val="en-US" w:eastAsia="zh-CN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D339A"/>
    <w:pPr>
      <w:spacing w:afterLines="100"/>
    </w:pPr>
    <w:rPr>
      <w:rFonts w:ascii="Times New Roman" w:hAnsi="Times New Roman" w:cs="Times New Roman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9B7FE7"/>
    <w:pPr>
      <w:tabs>
        <w:tab w:val="center" w:pos="4680"/>
        <w:tab w:val="right" w:pos="9360"/>
      </w:tabs>
      <w:spacing w:line="240" w:lineRule="auto"/>
    </w:pPr>
  </w:style>
  <w:style w:type="character" w:customStyle="1" w:styleId="Char">
    <w:name w:val="页眉 Char"/>
    <w:basedOn w:val="a0"/>
    <w:link w:val="a3"/>
    <w:uiPriority w:val="99"/>
    <w:rsid w:val="009B7FE7"/>
    <w:rPr>
      <w:rFonts w:ascii="Times New Roman" w:hAnsi="Times New Roman" w:cs="Times New Roman"/>
      <w:sz w:val="22"/>
    </w:rPr>
  </w:style>
  <w:style w:type="paragraph" w:styleId="a4">
    <w:name w:val="footer"/>
    <w:basedOn w:val="a"/>
    <w:link w:val="Char0"/>
    <w:uiPriority w:val="99"/>
    <w:unhideWhenUsed/>
    <w:rsid w:val="009B7FE7"/>
    <w:pPr>
      <w:tabs>
        <w:tab w:val="center" w:pos="4680"/>
        <w:tab w:val="right" w:pos="9360"/>
      </w:tabs>
      <w:spacing w:line="240" w:lineRule="auto"/>
    </w:pPr>
  </w:style>
  <w:style w:type="character" w:customStyle="1" w:styleId="Char0">
    <w:name w:val="页脚 Char"/>
    <w:basedOn w:val="a0"/>
    <w:link w:val="a4"/>
    <w:uiPriority w:val="99"/>
    <w:rsid w:val="009B7FE7"/>
    <w:rPr>
      <w:rFonts w:ascii="Times New Roman" w:hAnsi="Times New Roman" w:cs="Times New Roman"/>
      <w:sz w:val="22"/>
    </w:rPr>
  </w:style>
  <w:style w:type="paragraph" w:styleId="a5">
    <w:name w:val="Balloon Text"/>
    <w:basedOn w:val="a"/>
    <w:link w:val="Char1"/>
    <w:uiPriority w:val="99"/>
    <w:semiHidden/>
    <w:unhideWhenUsed/>
    <w:rsid w:val="00047386"/>
    <w:pPr>
      <w:spacing w:line="240" w:lineRule="auto"/>
    </w:pPr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047386"/>
    <w:rPr>
      <w:rFonts w:ascii="Times New Roman" w:hAnsi="Times New Roman" w:cs="Times New Roman"/>
      <w:sz w:val="18"/>
      <w:szCs w:val="18"/>
    </w:rPr>
  </w:style>
  <w:style w:type="character" w:styleId="a6">
    <w:name w:val="annotation reference"/>
    <w:basedOn w:val="a0"/>
    <w:uiPriority w:val="99"/>
    <w:semiHidden/>
    <w:unhideWhenUsed/>
    <w:rsid w:val="00DB4B1B"/>
    <w:rPr>
      <w:sz w:val="21"/>
      <w:szCs w:val="21"/>
    </w:rPr>
  </w:style>
  <w:style w:type="paragraph" w:styleId="a7">
    <w:name w:val="annotation text"/>
    <w:basedOn w:val="a"/>
    <w:link w:val="Char2"/>
    <w:uiPriority w:val="99"/>
    <w:semiHidden/>
    <w:unhideWhenUsed/>
    <w:rsid w:val="00DB4B1B"/>
  </w:style>
  <w:style w:type="character" w:customStyle="1" w:styleId="Char2">
    <w:name w:val="批注文字 Char"/>
    <w:basedOn w:val="a0"/>
    <w:link w:val="a7"/>
    <w:uiPriority w:val="99"/>
    <w:semiHidden/>
    <w:rsid w:val="00DB4B1B"/>
    <w:rPr>
      <w:rFonts w:ascii="Times New Roman" w:hAnsi="Times New Roman" w:cs="Times New Roman"/>
      <w:sz w:val="22"/>
    </w:rPr>
  </w:style>
  <w:style w:type="paragraph" w:styleId="a8">
    <w:name w:val="annotation subject"/>
    <w:basedOn w:val="a7"/>
    <w:next w:val="a7"/>
    <w:link w:val="Char3"/>
    <w:uiPriority w:val="99"/>
    <w:semiHidden/>
    <w:unhideWhenUsed/>
    <w:rsid w:val="00DB4B1B"/>
    <w:rPr>
      <w:b/>
      <w:bCs/>
    </w:rPr>
  </w:style>
  <w:style w:type="character" w:customStyle="1" w:styleId="Char3">
    <w:name w:val="批注主题 Char"/>
    <w:basedOn w:val="Char2"/>
    <w:link w:val="a8"/>
    <w:uiPriority w:val="99"/>
    <w:semiHidden/>
    <w:rsid w:val="00DB4B1B"/>
    <w:rPr>
      <w:rFonts w:ascii="Times New Roman" w:hAnsi="Times New Roman" w:cs="Times New Roman"/>
      <w:b/>
      <w:bCs/>
      <w:sz w:val="22"/>
    </w:rPr>
  </w:style>
  <w:style w:type="character" w:styleId="a9">
    <w:name w:val="Hyperlink"/>
    <w:basedOn w:val="a0"/>
    <w:uiPriority w:val="99"/>
    <w:semiHidden/>
    <w:unhideWhenUsed/>
    <w:rsid w:val="00FC202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ADF3230-967D-4451-8630-6D049A3A04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3</Pages>
  <Words>841</Words>
  <Characters>4799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Ubica</dc:creator>
  <cp:keywords/>
  <dc:description/>
  <cp:lastModifiedBy>普丽芬</cp:lastModifiedBy>
  <cp:revision>20</cp:revision>
  <cp:lastPrinted>2020-01-22T07:03:00Z</cp:lastPrinted>
  <dcterms:created xsi:type="dcterms:W3CDTF">2019-08-07T07:51:00Z</dcterms:created>
  <dcterms:modified xsi:type="dcterms:W3CDTF">2020-03-01T00:24:00Z</dcterms:modified>
</cp:coreProperties>
</file>