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C" w:rsidRPr="00BA2F26" w:rsidRDefault="00A3127C" w:rsidP="00A3127C">
      <w:pPr>
        <w:spacing w:line="720" w:lineRule="auto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bookmarkStart w:id="0" w:name="_GoBack"/>
      <w:bookmarkEnd w:id="0"/>
      <w:r w:rsidRPr="00BA2F26">
        <w:rPr>
          <w:rFonts w:ascii="方正大标宋简体" w:eastAsia="方正大标宋简体" w:hAnsi="Times New Roman" w:cs="Times New Roman" w:hint="eastAsia"/>
          <w:sz w:val="36"/>
          <w:szCs w:val="36"/>
        </w:rPr>
        <w:t>征文格式要求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、电子版稿件以及电子邮件的名称统一为：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题目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-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单位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-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作者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、文章标题采用华文中宋、小二号、加黑；正文一级标题采用黑体、三号、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磅行距；正文二级标题采用楷体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-GB2312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，小三号、加黑、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磅行距；正文三级标题采用仿宋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-GB2312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、小三号、加黑、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磅行距；正文采用仿宋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-GB2312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、小三号、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磅行距；脚注采用宋体、五号、单倍行距。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、文章的首页应列明标题、摘要和关键词，摘要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400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字以内，关键词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3—5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个。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、文章正文不得出现与作者相关的信息。文章正文的标题、表格、插图必须分别连续编号。第一级标题用一、二、三等编号；第二级标题用（一）、（二）、（三）等编号；第三级标题用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．、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．、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．等编号。表格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插图以阿拉伯数字编序，标题置于表格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插图上方，说明文字置于表格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插图下方。脚注以顺序阿拉伯数字上标标注。</w:t>
      </w:r>
    </w:p>
    <w:p w:rsidR="00A3127C" w:rsidRPr="00BA2F26" w:rsidRDefault="00A3127C" w:rsidP="00A3127C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、为了增加可读性，研究方法部分只作方法的定性描述，定量描述如数据公式等，列入附件之中。如有大量数据表格，正文中只需描述，表格列入附件之中。</w:t>
      </w:r>
    </w:p>
    <w:p w:rsidR="00A3127C" w:rsidRPr="00BA2F26" w:rsidRDefault="00A3127C" w:rsidP="00A3127C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、正文中如有引用，必须严格按照学术论文规范进行注释与引用参考。正文中提及参考文献时，应使用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作者＋年份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制，例如：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根据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Jagannathan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和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Wang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1996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）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……”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“Coc</w:t>
      </w:r>
      <w:smartTag w:uri="urn:schemas-microsoft-com:office:smarttags" w:element="PersonName">
        <w:r w:rsidRPr="00BA2F26">
          <w:rPr>
            <w:rFonts w:ascii="Times New Roman" w:eastAsia="方正仿宋简体" w:hAnsi="Times New Roman" w:cs="Times New Roman"/>
            <w:sz w:val="32"/>
            <w:szCs w:val="32"/>
          </w:rPr>
          <w:t>hr</w:t>
        </w:r>
      </w:smartTag>
      <w:r w:rsidRPr="00BA2F26">
        <w:rPr>
          <w:rFonts w:ascii="Times New Roman" w:eastAsia="方正仿宋简体" w:hAnsi="Times New Roman" w:cs="Times New Roman"/>
          <w:sz w:val="32"/>
          <w:szCs w:val="32"/>
        </w:rPr>
        <w:t>ane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（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2001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）认为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……”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。对于三个以上的作者可使用如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“Chen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等（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2001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）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的形式。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lastRenderedPageBreak/>
        <w:t>7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、参考文献附于正文之后，中英文文献均按英文字母顺序排列。中英文文献格式样式如下：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28"/>
          <w:szCs w:val="28"/>
        </w:rPr>
      </w:pPr>
      <w:r w:rsidRPr="00BA2F26">
        <w:rPr>
          <w:rFonts w:ascii="Times New Roman" w:eastAsia="方正仿宋简体" w:hAnsi="Times New Roman" w:cs="Times New Roman"/>
          <w:sz w:val="28"/>
          <w:szCs w:val="28"/>
        </w:rPr>
        <w:t>【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】杨朝军、孙培源、施东晖：微观结构、市场深度与非对称信息：对上海股市日内流动性模式的一个解释，《世界经济》，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2002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年第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11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期。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28"/>
          <w:szCs w:val="28"/>
        </w:rPr>
      </w:pPr>
      <w:r w:rsidRPr="00BA2F26">
        <w:rPr>
          <w:rFonts w:ascii="Times New Roman" w:eastAsia="方正仿宋简体" w:hAnsi="Times New Roman" w:cs="Times New Roman"/>
          <w:sz w:val="28"/>
          <w:szCs w:val="28"/>
        </w:rPr>
        <w:t>【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2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】厉以宁：《资本主义的起源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——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比较经济史研究》，商务印书馆，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2003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年第一版。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28"/>
          <w:szCs w:val="28"/>
        </w:rPr>
      </w:pPr>
      <w:r w:rsidRPr="00BA2F26">
        <w:rPr>
          <w:rFonts w:ascii="Times New Roman" w:eastAsia="方正仿宋简体" w:hAnsi="Times New Roman" w:cs="Times New Roman"/>
          <w:sz w:val="28"/>
          <w:szCs w:val="28"/>
        </w:rPr>
        <w:t>【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3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】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 xml:space="preserve">Chen, J., H. Hong, and J. C. Stein, 2001, Forecasting crashes: trading volume, past returns, and conditional skewness in stock prices, </w:t>
      </w:r>
      <w:r w:rsidRPr="00BA2F26">
        <w:rPr>
          <w:rFonts w:ascii="Times New Roman" w:eastAsia="方正仿宋简体" w:hAnsi="Times New Roman" w:cs="Times New Roman"/>
          <w:i/>
          <w:iCs/>
          <w:sz w:val="28"/>
          <w:szCs w:val="28"/>
        </w:rPr>
        <w:t>Journal of Financial Economics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, 61, 345-381.</w:t>
      </w:r>
    </w:p>
    <w:p w:rsidR="00A3127C" w:rsidRPr="00BA2F26" w:rsidRDefault="00A3127C" w:rsidP="00A3127C">
      <w:pPr>
        <w:spacing w:line="560" w:lineRule="exact"/>
        <w:ind w:firstLine="630"/>
        <w:rPr>
          <w:rFonts w:ascii="Times New Roman" w:eastAsia="方正仿宋简体" w:hAnsi="Times New Roman" w:cs="Times New Roman"/>
          <w:sz w:val="28"/>
          <w:szCs w:val="28"/>
        </w:rPr>
      </w:pPr>
      <w:r w:rsidRPr="00BA2F26">
        <w:rPr>
          <w:rFonts w:ascii="Times New Roman" w:eastAsia="方正仿宋简体" w:hAnsi="Times New Roman" w:cs="Times New Roman"/>
          <w:sz w:val="28"/>
          <w:szCs w:val="28"/>
        </w:rPr>
        <w:t>【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4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】</w:t>
      </w:r>
      <w:r w:rsidRPr="00BA2F26">
        <w:rPr>
          <w:rFonts w:ascii="Times New Roman" w:eastAsia="方正仿宋简体" w:hAnsi="Times New Roman" w:cs="Times New Roman"/>
          <w:sz w:val="28"/>
          <w:szCs w:val="28"/>
        </w:rPr>
        <w:t>Cochrane, J.H., 2001, Asset Pricing, Princeton Press, Princeton, New Jersey.</w:t>
      </w:r>
    </w:p>
    <w:p w:rsidR="00273B95" w:rsidRDefault="00273B95" w:rsidP="00A3127C">
      <w:pPr>
        <w:rPr>
          <w:rFonts w:hint="eastAsia"/>
        </w:rPr>
      </w:pPr>
    </w:p>
    <w:sectPr w:rsidR="00273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C"/>
    <w:rsid w:val="00273B95"/>
    <w:rsid w:val="00A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cffex.net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1</cp:revision>
  <dcterms:created xsi:type="dcterms:W3CDTF">2018-06-29T07:38:00Z</dcterms:created>
  <dcterms:modified xsi:type="dcterms:W3CDTF">2018-06-29T07:39:00Z</dcterms:modified>
</cp:coreProperties>
</file>